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historyclause"/>
    <w:bookmarkStart w:id="1" w:name="_Toc383764588"/>
    <w:p w14:paraId="7B994CBA" w14:textId="025E360D" w:rsidR="00401C0E" w:rsidRPr="000E284C" w:rsidRDefault="00F95E7E" w:rsidP="00401C0E">
      <w:pPr>
        <w:pStyle w:val="a3"/>
        <w:tabs>
          <w:tab w:val="center" w:pos="4536"/>
          <w:tab w:val="right" w:pos="9356"/>
          <w:tab w:val="right" w:pos="9781"/>
        </w:tabs>
        <w:ind w:right="-58"/>
        <w:rPr>
          <w:rFonts w:cs="Arial"/>
          <w:bCs/>
          <w:sz w:val="28"/>
          <w:szCs w:val="24"/>
          <w:lang w:val="en-US" w:eastAsia="zh-TW"/>
        </w:rPr>
      </w:pPr>
      <w:r w:rsidRPr="003269B4">
        <w:rPr>
          <w:rFonts w:eastAsia="MS Mincho" w:cs="Arial"/>
          <w:bCs/>
          <w:sz w:val="28"/>
          <w:szCs w:val="24"/>
          <w:lang w:eastAsia="zh-CN"/>
        </w:rPr>
        <mc:AlternateContent>
          <mc:Choice Requires="wps">
            <w:drawing>
              <wp:anchor distT="0" distB="0" distL="114300" distR="114300" simplePos="0" relativeHeight="251659264" behindDoc="0" locked="1" layoutInCell="0" allowOverlap="1" wp14:anchorId="42D635D4" wp14:editId="2E62C9A7">
                <wp:simplePos x="0" y="0"/>
                <wp:positionH relativeFrom="page">
                  <wp:posOffset>0</wp:posOffset>
                </wp:positionH>
                <wp:positionV relativeFrom="page">
                  <wp:posOffset>0</wp:posOffset>
                </wp:positionV>
                <wp:extent cx="635" cy="635"/>
                <wp:effectExtent l="9525" t="9525" r="8890" b="8890"/>
                <wp:wrapNone/>
                <wp:docPr id="3" name="Freeform 3"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AA90D8" id="Freeform 3"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H/zFwUAAGAWAAAOAAAAZHJzL2Uyb0RvYy54bWzsWN9v2zYQfh+w/4HR47DFIvXbjdI0rpMF&#10;6NYCcQfsYUNpibaESaJKynbSv35HUlIkJ86SYW+zH2SK/Hi8++54OvLs7V1ZoC0TMudVbOFT20Ks&#10;SniaV+vY+ry4+im0kGxoldKCVyy27pm03p5//93Zrp4ywjNepEwgEFLJ6a6Oraxp6ulkIpOMlVSe&#10;8ppVMLjioqQNvIr1JBV0B9LLYkJs25/suEhrwRMmJfS+N4PWuZa/WrGk+bhaSdagIrZAt0Y/hX4u&#10;1XNyfkana0HrLE9aNei/0KKkeQWL9qLe04aijcgfiSrzRHDJV81pwssJX63yhGkbwBps71lzm9Ga&#10;aVuAHFn3NMn/Tmzy6/aTQHkaW46FKlqCi64EY4pwBD0pkwmwNcee45Lri9DxIs8L3OjSn2M8n0HL&#10;8YJr347evIn90LmY/f6bi23XOdG/y5ufP178se17LoJrG88CjG0yJ9EcB9fOrf0jDu/hd3LTfNmm&#10;2cllxTcyS5pNVvGTz2nxtfyySSesWhqRx+eRgSMDRwaODBwZODJwZOB/zAA++dNCWZ6mTFXeqpLd&#10;1XIKBd1t/UmoWlTWH3jyl0QVn2W0WrN3QvBdxmgK9aPGT0YT1IuEqWi5+4WnUAjSTcN1UXu3EqUS&#10;COUqutO1831fO7O7BiXQ6TuehRLoVw3QZUKn3bRkI5trxrUIuv0gG1N0p9DSJXPaFp4LKNBXZQH1&#10;9w8ThO3Qt9EOEezbXZneA/EASHAYoOxpHBniIhIekgeV7nBh2z4k0B0DD2sIZPQStQmHJPoDIA79&#10;gBzSMRgC7fCwjnDi6pfGgR+5AbERkAgzfM9z/PbM05MZDfE4iHw3fBaPh27ywigk7vP4obeeRw79&#10;5dlOcIgLPHQYIcHBAMAjh4H5h0UOPYYdfywTonndxSvNuhBO7qo2hqGFYIvF1iLUO6bmUu0UFdGw&#10;JRZmt9EpwFTEP6CjERrMV2in3T+P0MC8mt4JB9sUvNtuj+F4BIdIU/BgKB3sgmmtEQJOy+qcvMCg&#10;CJyUF4pmOP0tFItwWl5gvRQoQBvFgdYFmmgXW2aboqxrqbGSb9mCa1Sj2NBbWiuh9myrxgMo2Szz&#10;5JJ9G09xPQgf0BsHbhu5tRYWeQQCVw3YODQh3Q7YoKYaCBydN5SJI8njNzMpCH0zCXtkKMz3Q9Pf&#10;piCD9tx2iZcv4OLgyQVIFJl+D8Z1XjRL4MiHDa/Mc+zewf9oBsaeibiOYPCVZktJV9IcQkb2EdfE&#10;nEvIy20xSwAJI1I6Ub7nj/q7pQMv6nw+9kBRjT0OeV/r2md+8GCH6f6NVcTu2BsI7yDjRdoJGHKb&#10;Fr6vZRu/QNEju/o5ryKJYHDG05zbLpCtvLHvJXC6Y/zxOq+HHcf7QRS45Mmowz5pA+LlXofQgkhU&#10;ao/ci51Affmhe2/rYBK0+NdsREzgk2XE7e1rjIlnMt5+Kngyr4zdnxRcMlOVqOSly5M+i+kM8VCi&#10;SF7k6VVeFCpzSbFezgqBthQS45X+tYlrBCsqlQQhJ3k65Y7GRiLUZ9jUM7DqCFbmDdyEFnkZW/Bx&#10;b0F0quq1eZXq1NDQvDBtvSXAiq5mM7Xfkqf3UL8Jbq454VoWGhkX3yy0gyvO2JJfN1QwCxU3FdSA&#10;EXZdCMRGv7gelAmQ7ocjy+EIrRIQFVuNBV861Zw18AZTNrXI1xmsZD43FX8HdeMqV1We1s9o1b7A&#10;NaYmv71yVfekw3eNergYPv8bAAD//wMAUEsDBBQABgAIAAAAIQAI2zNv1gAAAP8AAAAPAAAAZHJz&#10;L2Rvd25yZXYueG1sTI9Ba8JAEIXvhf6HZQq9SN3YQylpNlICHopQrHrxNman2dDsbJodNf57Vy/t&#10;5cHwHu99U8xH36kjDbENbGA2zUAR18G23BjYbhZPr6CiIFvsApOBM0WYl/d3BeY2nPiLjmtpVCrh&#10;mKMBJ9LnWsfakcc4DT1x8r7D4FHSOTTaDnhK5b7Tz1n2oj22nBYc9lQ5qn/WB2+gcvY8fiwmu81S&#10;Vjte2s9q9jsx5vFhfH8DJTTKXxiu+AkdysS0Dwe2UXUG0iNy05un9teELgv9n7u8AAAA//8DAFBL&#10;AQItABQABgAIAAAAIQC2gziS/gAAAOEBAAATAAAAAAAAAAAAAAAAAAAAAABbQ29udGVudF9UeXBl&#10;c10ueG1sUEsBAi0AFAAGAAgAAAAhADj9If/WAAAAlAEAAAsAAAAAAAAAAAAAAAAALwEAAF9yZWxz&#10;Ly5yZWxzUEsBAi0AFAAGAAgAAAAhANhEf/MXBQAAYBYAAA4AAAAAAAAAAAAAAAAALgIAAGRycy9l&#10;Mm9Eb2MueG1sUEsBAi0AFAAGAAgAAAAhAAjbM2/WAAAA/wAAAA8AAAAAAAAAAAAAAAAAcQcAAGRy&#10;cy9kb3ducmV2LnhtbFBLBQYAAAAABAAEAPMAAAB0CAAAAAA=&#10;" o:allowincell="f"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wrap anchorx="page" anchory="page"/>
                <w10:anchorlock/>
              </v:shape>
            </w:pict>
          </mc:Fallback>
        </mc:AlternateContent>
      </w:r>
      <w:r w:rsidR="00401C0E">
        <w:rPr>
          <w:rFonts w:eastAsia="MS Mincho" w:cs="Arial"/>
          <w:bCs/>
          <w:sz w:val="28"/>
          <w:szCs w:val="24"/>
          <w:lang w:val="en-US"/>
        </w:rPr>
        <mc:AlternateContent>
          <mc:Choice Requires="wps">
            <w:drawing>
              <wp:anchor distT="0" distB="0" distL="114300" distR="114300" simplePos="0" relativeHeight="251661312" behindDoc="0" locked="1" layoutInCell="0" allowOverlap="1" wp14:anchorId="335670C5" wp14:editId="16310152">
                <wp:simplePos x="0" y="0"/>
                <wp:positionH relativeFrom="page">
                  <wp:posOffset>0</wp:posOffset>
                </wp:positionH>
                <wp:positionV relativeFrom="page">
                  <wp:posOffset>0</wp:posOffset>
                </wp:positionV>
                <wp:extent cx="635" cy="635"/>
                <wp:effectExtent l="0" t="0" r="0" b="0"/>
                <wp:wrapNone/>
                <wp:docPr id="53"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90A5C0" id="DtsShapeName" o:spid="_x0000_s1026" alt="E15342G@835955749B6E11EC749357G609;;=683@CYV41043!!!!!!BIHO@]v41043!!!!@7G01C71102E29E17G3S0,18yyyy!It`vdh!Bnoushctuhno!Udlqm`ud/enb!!!!!!!!!!!!!!!!!!!!!!!!!!!!!!!!!!!!!!!!!!!!!!!!!!!!!!!!!!!!!!!!!!!!!!!!!!!!!!!!!!!!!!!!!!!!!!!!!!!!!!!!!!!!!!!!!!!!!!!!!!!!!!!!!!!!!!!!!!!!!!!!!!!!!!!!!!!!!!!!!!!!!!!!!!!!!!!!!!!!!!!!!!!!!!!!!!!!!!!!!!!!!!!!!!!!!!!!!!!!!!!!!!!!!!!!!!!!!!!!!!!!!!!!!!!!!!!!!!!!!!!!!!!!!!!!!!!!!!!!!!!!!!!!!!!!!!!!!!!!!!!!!!!!!!!!!!!!!!!!!!!!!!!!!!!!!!!!!!!!!!!!!!!!!!!!!!!!!!!!!!!!!!!!!!!!!!!!!!!!!!!!!!!!!!!!!!!!!!!!!!!!!!!!!!!!!!!!!!!!!!!!!!!!!!!!!!!!!!!!!!!!!!!!!!!!!!!!!!!!!!!!!!!!!!!!!!!!!!!!!!!!!!!!!!!!!!!!!!!!!!!!!!!!!!!!!!!!!!!!!!!!!!!!!!!!!!!!!!!!!!!!!!!!!!!!!!!!!!!!!!!!!!!!!!!!!!!!!!!!!!!!!!!!!!!!!!!!!!!!!!!!!!!!!!!!!!!!!!!!!!!!!!!!!!!!!!!!!!!!!!!!!!!!!!!!!!!!!!!!!!!!!!!!!!!!!!!!!!!!!!!!!!!!!!!!!!!!!!!!!!!!!!!!!!!!!!!!!!!!!!!!!!!!!!!!!!!!!!!!!!!!!!!!!!!!!!!!!!!!!!!!!!!!!!!!!!!!!!!!!!!!!!!!!!!!!!!!!!!!!!!!!!!!!!!!!!!!!!!!!!!!!!!!!!!!!!!!!!!!!!!!!!!!!!!!!!!!!!!!!!!!!!!!!!!!!!!!!!!!!!!!!!!!!!!!!!!!!!!!!!!!!!!!!!!!!!!!!!!!!!!!!!!!!!!!!!!!!!!!!!!!!!!!!!!!!!!!!!!!!!!!!!!!!!!!!!!!!!!!!!!!!!!!!!!!!!!!!!!!!!!!!!!!!!!!!!!!!!!!!!!!!!!!!!!!!!!!!!!!!!!!!!!!!!!!!!!!!!!!!!!!!!!!!!!!!!!!!!!!!!!!!!!!!!!!!!!!!!!!!!!!!!!!!!!!!!!!!!!!!!!!!!!!!!!!!!!!!!!!!!!!!!!!!!!!!!!!!!!!!!!!!!!!!!!!!!!!!!!!!!!!!!!!!!!!!!!!!!!!!!!!!!!!!!!!!!!!!!!!!!!!!!!!!!!!!!!!!!!!!!!!!!!!!!!!!!!!!!!!!!!!!!!!!!!!!!!!!!!!!!!!!!!!!!!!!!!!!!!!!!!!!!!!!!!!!!!!!!!!!!!!!!!!!!!!!!!!!!!!!!!!!!!!!!!!!!!!!!!!!!!!!!!!!!!!!!!!!!!!!!!!!!!!!!!!!!!!!!!!!!!!!!!!!!!!!!!!!!!!!!!!!!!!!!!!!!!!!!!!!!!!!!!!!!!!!!!!!!!!!!!!!!!!!!!!!!!!!!!!!!!!!!!!!!!!!!!!!!!!!!!!!!!!!!!!!!!!!!!!!!!!!!!!!!!!!!!!!!!!!!!!!!!!!!!!!!!!!!!!!!!!!!!!!!!!!!!!!!!!!!!!!!!!!!!!!!!!!!!!!!!!!!!!!!!!!!!!!!!!!!!!!!!!!!!!!!!!!!!!!!!!!!!!!!!!!!!!!!!!!!!!!!!!!!!!!!!!!!!!!!!!!!!!!!!!!!!!!!!!!!!!!!!!!!!!!!!!!!!!!!!!!!!!!!!!!!!!!!!!!!!!!!!!!!!!!!!!!!!!!!!!!!!!!!!!!!!!!!!!!!!!!!!!!!!!!!!!!!!!!!!!!!!!!!!!!!!!!!!!!!!!!!!!!!!!!!!!!!!!!!!!!!!!!!!!!!!!!!!!!!!!!!!!!!!!!!!!!!!!!!!!!!!!!!!!!!!!!!!!!!!!!!!!!!!!!!!!!!!!!!!!!!!!!!!!!!!!!!!!!!!!!!!!!!!!!!!!!!!!!!!!!!!!!!!!!!!!!!!!!!!!!!!!!!!!!!!!!!!!!!!!!!!!!!!!!!!!!!!!!!!!!!!!!!!!!!!!!!!!!!!!!!!!!!!!!!!!!!!!!!!!!!!!!!!!!!!!!!!!!!!!!!!!!!!!!!!!!!!!!!!!!!!!!!!!!!!!!!!!!!!!!!!!!!!!!!!!!!!!!!!!!!!!!!!!!!!!!!!!!!!!!!!!!!!!!!!!!!!!!!!!!!!!!!!!!!!!!!!!!!!!!!!!!!!!!!!!!!!!!!!!!!!!!!!!!!!!!!!!!!!!!!!!!!!!!!!!!!!!!!!!!!!!!!!!!!!!!!!!!!!!!!!!!!!!!!!!!!!!!!!!!!!!!!!!!!!!!!!!!1!^" style="position:absolute;margin-left:0;margin-top:0;width:.05pt;height:.05pt;z-index:25166131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R0vGgUAAGMWAAAOAAAAZHJzL2Uyb0RvYy54bWzsWN1v2zYQfx+w/4HR47DFIvXtRmmaxEkD&#10;dG2BuAP2sKG0RFvCJFElZTvpX78jKSmSE2fJsLfZDzI/fjze/e54OvHk7V1ZoA0TMudVbOFj20Ks&#10;SniaV6vY+jK/+iW0kGxoldKCVyy27pm03p7++MPJtp4ywjNepEwgEFLJ6baOraxp6ulkIpOMlVQe&#10;85pVMLnkoqQNdMVqkgq6BellMSG27U+2XKS14AmTEkYvzaR1quUvlyxpPi2XkjWoiC3QrdFPoZ8L&#10;9ZycntDpStA6y5NWDfovtChpXsGmvahL2lC0FvkjUWWeCC75sjlOeDnhy2WeMG0DWIPtHWtuM1oz&#10;bQuQI+ueJvnfiU0+bj4LlKex5TkWqmgJPrpspN75I/QslDKZAGEz7DkuuT4LHS/yvMCNzv0ZxrML&#10;aDlecO3b0Zs3sR86Zxe//+Zi23WO9O/85v2nsz82/chZcG3jiwBjm8xINMPBtXNr/4zDe/gd3TRf&#10;N2l2dF7xtcySZp1V/OhLWnwrv67TCasWRuTheWDgwMCBgQMDBwYODBwY+B8zgI/+tFCWpylTxbcq&#10;Zre1nEJNd1t/FqoclfUHnvwlUcUvMlqt2Dsh+DZjNIUSUuMnowWqI2EpWmx/5SmUgnTdcF3X3i1F&#10;qQRCxYrudPl835fP7K5BCQz6jmehBMZVA3SZ0Gm3LFnL5ppxLYJuPsjG1N0ptHTVnLal5xxq9GVZ&#10;QAn+0wRhO/RttEUE+3ZXqfdAPAASHAYoexpHhriIhPvkQfU73Ni29wl0x8D9GgIZvURtwj6J/gCI&#10;Qz8g+3QMhkA73K8jfHT1W+PAj9yA2AhIhBW+5zl++9nTkxkN8TiIfDd8Fo+HbvLCKCTu8/iht55H&#10;Dv3l2U6wjws8dBghwd4AwCOHgfn7RQ49hh1/LBOiedXFK826EE7uqjaGoYXgiMXWPNQnpuZSnRQV&#10;0XAk5ua00SnAVMQ/oKMRGsxXaKc9P4/QwLxa3gkH2xS8O26P4XgEh0hT8GAoHeyCZa0RAj6Y1afy&#10;HIMi8LE8VzTD199csQgfzHOstwIFaKM40LpAE21jyxxTlHUtNVfyDZtzjWoUG/pIayXUmW3VeAAl&#10;60WenLPv4yWuB+EDeuPAbSO31sIij0Dgqgkbhyak2wkb1FQTgaPzhjJxJHncM4uC0DeLsEeGwnw/&#10;NONtCjJoz223ePkGLg6e3IBEkRn3YF7nRbMFjnw48Mo8x+4d/I9mYOyZiOsIBl9ptpR0Jc0hZGQf&#10;cU3MuYS83BazBZAwIqUT5Xv+aLzbOvCizudjDxTV2OOQ97WufeYHD3aY7t9YReyOvYHwDjLepF2A&#10;Ibdp4btatvELFD2yq1/zKpIIBmc8zbntAtnKG7teAqc7xh+v83rYcbwbRIFLnow67JM2IF7udQgt&#10;iESl9si92AnUmx+Gd44OJkGLf81BxAReWUbczrnGmHgm4+2mgifzytj9ScElM1WJSl66POmzmM4Q&#10;DyWK5EWeXuVFoTKXFKvFRSHQhkJivNK/NnGNYEWlkiDkJE+n3NHcSIR6DZt6BnYdwcq8gcvQIi9j&#10;C17uLYhOVb02q1KdGhqaF6atjwRY0dVspvZb8PQe6jfBzU0n3MxCI+Piu4W2cMsZW/LbmgpmoeKm&#10;ghowwq4LgdjojutBmQDpfjizGM7QKgFRsdVY8KZTzYsGerBkXYt8lcFO5nVT8XdQNy5zVeVp/YxW&#10;bQduMjX57a2ruiod9jXq4W749G8A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CHhHS8aBQAAYxYAAA4AAAAAAAAAAAAAAAAALgIAAGRy&#10;cy9lMm9Eb2MueG1sUEsBAi0AFAAGAAgAAAAhAAjbM2/WAAAA/wAAAA8AAAAAAAAAAAAAAAAAdAcA&#10;AGRycy9kb3ducmV2LnhtbFBLBQYAAAAABAAEAPMAAAB3CAAAAAA=&#10;" o:allowincell="f"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wrap anchorx="page" anchory="page"/>
                <w10:anchorlock/>
              </v:shape>
            </w:pict>
          </mc:Fallback>
        </mc:AlternateContent>
      </w:r>
      <w:bookmarkStart w:id="2" w:name="OLE_LINK120"/>
      <w:bookmarkStart w:id="3" w:name="OLE_LINK747"/>
      <w:r w:rsidR="00401C0E" w:rsidRPr="006517D0">
        <w:rPr>
          <w:rFonts w:eastAsia="MS Mincho" w:cs="Arial"/>
          <w:bCs/>
          <w:sz w:val="28"/>
          <w:szCs w:val="24"/>
          <w:lang w:val="en-US"/>
        </w:rPr>
        <w:t>3</w:t>
      </w:r>
      <w:bookmarkStart w:id="4" w:name="OLE_LINK119"/>
      <w:r w:rsidR="00401C0E" w:rsidRPr="006517D0">
        <w:rPr>
          <w:rFonts w:eastAsia="MS Mincho" w:cs="Arial"/>
          <w:bCs/>
          <w:sz w:val="28"/>
          <w:szCs w:val="24"/>
          <w:lang w:val="en-US"/>
        </w:rPr>
        <w:t xml:space="preserve">GPP TSG </w:t>
      </w:r>
      <w:bookmarkEnd w:id="2"/>
      <w:bookmarkEnd w:id="4"/>
      <w:r w:rsidR="002B27D7" w:rsidRPr="002B27D7">
        <w:rPr>
          <w:rFonts w:eastAsia="MS Mincho" w:cs="Arial"/>
          <w:bCs/>
          <w:sz w:val="28"/>
          <w:szCs w:val="24"/>
          <w:lang w:val="en-US"/>
        </w:rPr>
        <w:t>RAN WG1 #111</w:t>
      </w:r>
      <w:bookmarkEnd w:id="3"/>
      <w:r w:rsidR="002B27D7">
        <w:rPr>
          <w:rFonts w:eastAsia="MS Mincho" w:cs="Arial"/>
          <w:bCs/>
          <w:sz w:val="28"/>
          <w:szCs w:val="24"/>
          <w:lang w:val="en-US"/>
        </w:rPr>
        <w:t xml:space="preserve">             </w:t>
      </w:r>
      <w:r w:rsidR="00401C0E">
        <w:rPr>
          <w:rFonts w:cs="Arial" w:hint="eastAsia"/>
          <w:bCs/>
          <w:sz w:val="28"/>
          <w:szCs w:val="24"/>
          <w:lang w:val="en-US" w:eastAsia="zh-TW"/>
        </w:rPr>
        <w:t xml:space="preserve"> </w:t>
      </w:r>
      <w:r w:rsidR="00401C0E">
        <w:rPr>
          <w:rFonts w:cs="Arial" w:hint="eastAsia"/>
          <w:bCs/>
          <w:sz w:val="28"/>
          <w:szCs w:val="24"/>
          <w:lang w:val="en-US" w:eastAsia="zh-TW"/>
        </w:rPr>
        <w:tab/>
      </w:r>
      <w:r w:rsidR="00401C0E">
        <w:rPr>
          <w:rFonts w:cs="Arial"/>
          <w:bCs/>
          <w:sz w:val="28"/>
          <w:szCs w:val="24"/>
          <w:lang w:val="en-US" w:eastAsia="zh-TW"/>
        </w:rPr>
        <w:t xml:space="preserve"> </w:t>
      </w:r>
      <w:r w:rsidR="00401C0E" w:rsidRPr="008C09BC">
        <w:rPr>
          <w:rFonts w:eastAsia="MS Mincho" w:cs="Arial"/>
          <w:bCs/>
          <w:sz w:val="28"/>
          <w:szCs w:val="28"/>
          <w:lang w:val="en-US"/>
        </w:rPr>
        <w:t>R1-</w:t>
      </w:r>
      <w:r w:rsidR="00F44F94" w:rsidRPr="00F44F94">
        <w:rPr>
          <w:rFonts w:eastAsia="MS Mincho" w:cs="Arial"/>
          <w:bCs/>
          <w:sz w:val="28"/>
          <w:szCs w:val="28"/>
          <w:lang w:val="en-US"/>
        </w:rPr>
        <w:t>22</w:t>
      </w:r>
      <w:r w:rsidR="00E16F53">
        <w:rPr>
          <w:rFonts w:eastAsia="MS Mincho" w:cs="Arial"/>
          <w:bCs/>
          <w:sz w:val="28"/>
          <w:szCs w:val="28"/>
          <w:lang w:val="en-US"/>
        </w:rPr>
        <w:t>12254</w:t>
      </w:r>
    </w:p>
    <w:p w14:paraId="1A62FB0E" w14:textId="0A56A5F5" w:rsidR="0090298A" w:rsidRPr="003269B4" w:rsidRDefault="002B27D7" w:rsidP="00401C0E">
      <w:pPr>
        <w:pStyle w:val="a3"/>
        <w:tabs>
          <w:tab w:val="center" w:pos="4536"/>
          <w:tab w:val="right" w:pos="8280"/>
          <w:tab w:val="right" w:pos="9781"/>
        </w:tabs>
        <w:spacing w:after="240"/>
        <w:ind w:right="-58"/>
        <w:rPr>
          <w:rFonts w:eastAsia="MS Mincho" w:cs="Arial"/>
          <w:bCs/>
          <w:sz w:val="28"/>
          <w:szCs w:val="24"/>
          <w:lang w:val="en-US"/>
        </w:rPr>
      </w:pPr>
      <w:bookmarkStart w:id="5" w:name="OLE_LINK748"/>
      <w:r w:rsidRPr="002B27D7">
        <w:rPr>
          <w:rFonts w:eastAsia="MS Mincho" w:cs="Arial"/>
          <w:bCs/>
          <w:sz w:val="28"/>
          <w:szCs w:val="24"/>
          <w:lang w:val="en-US"/>
        </w:rPr>
        <w:t>Toulouse, France, November 14th – 18th, 2022</w:t>
      </w:r>
      <w:bookmarkEnd w:id="5"/>
    </w:p>
    <w:p w14:paraId="54880979" w14:textId="553EA56A" w:rsidR="00076367" w:rsidRPr="003269B4" w:rsidRDefault="001F5046" w:rsidP="001F5046">
      <w:pPr>
        <w:pStyle w:val="a3"/>
        <w:tabs>
          <w:tab w:val="center" w:pos="4536"/>
          <w:tab w:val="right" w:pos="8280"/>
          <w:tab w:val="right" w:pos="9781"/>
        </w:tabs>
        <w:ind w:right="-58"/>
        <w:jc w:val="both"/>
        <w:rPr>
          <w:rFonts w:cs="Arial"/>
          <w:bCs/>
          <w:sz w:val="28"/>
          <w:szCs w:val="24"/>
          <w:lang w:val="en-US" w:eastAsia="zh-TW"/>
        </w:rPr>
      </w:pPr>
      <w:r w:rsidRPr="003269B4">
        <w:rPr>
          <w:rFonts w:eastAsia="MS Mincho" w:cs="Arial"/>
          <w:bCs/>
          <w:sz w:val="28"/>
          <w:szCs w:val="24"/>
          <w:lang w:val="en-US"/>
        </w:rPr>
        <w:t>Agenda Item:</w:t>
      </w:r>
      <w:r w:rsidRPr="003269B4">
        <w:rPr>
          <w:rFonts w:cs="Arial" w:hint="eastAsia"/>
          <w:bCs/>
          <w:sz w:val="28"/>
          <w:szCs w:val="24"/>
          <w:lang w:val="en-US" w:eastAsia="zh-TW"/>
        </w:rPr>
        <w:t xml:space="preserve"> </w:t>
      </w:r>
      <w:r w:rsidR="006812D0">
        <w:rPr>
          <w:rFonts w:cs="Arial"/>
          <w:bCs/>
          <w:sz w:val="28"/>
          <w:szCs w:val="24"/>
          <w:lang w:val="en-US" w:eastAsia="zh-TW"/>
        </w:rPr>
        <w:t>9</w:t>
      </w:r>
      <w:r w:rsidR="00D10B51">
        <w:rPr>
          <w:rFonts w:cs="Arial"/>
          <w:bCs/>
          <w:sz w:val="28"/>
          <w:szCs w:val="24"/>
          <w:lang w:val="en-US" w:eastAsia="zh-TW"/>
        </w:rPr>
        <w:t>.</w:t>
      </w:r>
      <w:r w:rsidR="006812D0">
        <w:rPr>
          <w:rFonts w:cs="Arial"/>
          <w:bCs/>
          <w:sz w:val="28"/>
          <w:szCs w:val="24"/>
          <w:lang w:val="en-US" w:eastAsia="zh-TW"/>
        </w:rPr>
        <w:t>1</w:t>
      </w:r>
      <w:r w:rsidR="000E6A55">
        <w:rPr>
          <w:rFonts w:cs="Arial"/>
          <w:bCs/>
          <w:sz w:val="28"/>
          <w:szCs w:val="24"/>
          <w:lang w:val="en-US" w:eastAsia="zh-TW"/>
        </w:rPr>
        <w:t>0</w:t>
      </w:r>
      <w:r w:rsidR="00D10B51">
        <w:rPr>
          <w:rFonts w:cs="Arial"/>
          <w:bCs/>
          <w:sz w:val="28"/>
          <w:szCs w:val="24"/>
          <w:lang w:val="en-US" w:eastAsia="zh-TW"/>
        </w:rPr>
        <w:t>.</w:t>
      </w:r>
      <w:r w:rsidR="006812D0">
        <w:rPr>
          <w:rFonts w:cs="Arial"/>
          <w:bCs/>
          <w:sz w:val="28"/>
          <w:szCs w:val="24"/>
          <w:lang w:val="en-US" w:eastAsia="zh-TW"/>
        </w:rPr>
        <w:t>2</w:t>
      </w:r>
    </w:p>
    <w:p w14:paraId="01E03782" w14:textId="77777777" w:rsidR="001F5046" w:rsidRPr="003269B4" w:rsidRDefault="001F5046" w:rsidP="001F5046">
      <w:pPr>
        <w:pStyle w:val="a3"/>
        <w:tabs>
          <w:tab w:val="center" w:pos="4536"/>
          <w:tab w:val="right" w:pos="8280"/>
          <w:tab w:val="right" w:pos="9781"/>
        </w:tabs>
        <w:ind w:right="-58"/>
        <w:jc w:val="both"/>
        <w:rPr>
          <w:rFonts w:eastAsia="MS Mincho" w:cs="Arial"/>
          <w:bCs/>
          <w:sz w:val="28"/>
          <w:szCs w:val="24"/>
          <w:lang w:val="en-US"/>
        </w:rPr>
      </w:pPr>
      <w:r w:rsidRPr="003269B4">
        <w:rPr>
          <w:rFonts w:eastAsia="MS Mincho" w:cs="Arial"/>
          <w:bCs/>
          <w:sz w:val="28"/>
          <w:szCs w:val="24"/>
          <w:lang w:val="en-US"/>
        </w:rPr>
        <w:t>Source:</w:t>
      </w:r>
      <w:r w:rsidRPr="003269B4">
        <w:rPr>
          <w:rFonts w:cs="Arial" w:hint="eastAsia"/>
          <w:bCs/>
          <w:sz w:val="28"/>
          <w:szCs w:val="24"/>
          <w:lang w:val="en-US" w:eastAsia="zh-TW"/>
        </w:rPr>
        <w:t xml:space="preserve"> </w:t>
      </w:r>
      <w:r w:rsidRPr="003269B4">
        <w:rPr>
          <w:rFonts w:eastAsia="MS Mincho" w:cs="Arial"/>
          <w:bCs/>
          <w:sz w:val="28"/>
          <w:szCs w:val="24"/>
          <w:lang w:val="en-US"/>
        </w:rPr>
        <w:t>MediaTek Inc.</w:t>
      </w:r>
    </w:p>
    <w:p w14:paraId="263FBAE7" w14:textId="1B631529" w:rsidR="008F63DA" w:rsidRPr="003269B4" w:rsidRDefault="001F5046" w:rsidP="00CF14F1">
      <w:pPr>
        <w:pStyle w:val="a3"/>
        <w:tabs>
          <w:tab w:val="center" w:pos="4536"/>
          <w:tab w:val="right" w:pos="8280"/>
          <w:tab w:val="right" w:pos="9781"/>
        </w:tabs>
        <w:ind w:left="770" w:right="-58" w:hanging="770"/>
        <w:jc w:val="both"/>
        <w:rPr>
          <w:rFonts w:eastAsia="MS Mincho" w:cs="Arial"/>
          <w:bCs/>
          <w:sz w:val="28"/>
          <w:szCs w:val="24"/>
          <w:lang w:val="en-US"/>
        </w:rPr>
      </w:pPr>
      <w:r w:rsidRPr="003269B4">
        <w:rPr>
          <w:rFonts w:eastAsia="MS Mincho" w:cs="Arial"/>
          <w:bCs/>
          <w:sz w:val="28"/>
          <w:szCs w:val="24"/>
          <w:lang w:val="en-US"/>
        </w:rPr>
        <w:t>Title:</w:t>
      </w:r>
      <w:r w:rsidR="00725804" w:rsidRPr="003269B4">
        <w:rPr>
          <w:rFonts w:eastAsia="MS Mincho" w:cs="Arial"/>
          <w:bCs/>
          <w:sz w:val="28"/>
          <w:szCs w:val="24"/>
          <w:lang w:val="en-US"/>
        </w:rPr>
        <w:t xml:space="preserve"> </w:t>
      </w:r>
      <w:bookmarkStart w:id="6" w:name="OLE_LINK73"/>
      <w:r w:rsidR="008F63DA" w:rsidRPr="008F63DA">
        <w:rPr>
          <w:rFonts w:eastAsia="MS Mincho" w:cs="Arial"/>
          <w:bCs/>
          <w:sz w:val="28"/>
          <w:szCs w:val="24"/>
          <w:lang w:val="en-US"/>
        </w:rPr>
        <w:t>On XR</w:t>
      </w:r>
      <w:r w:rsidR="008F63DA">
        <w:rPr>
          <w:rFonts w:eastAsia="MS Mincho" w:cs="Arial"/>
          <w:bCs/>
          <w:sz w:val="28"/>
          <w:szCs w:val="24"/>
          <w:lang w:val="en-US"/>
        </w:rPr>
        <w:t xml:space="preserve"> </w:t>
      </w:r>
      <w:r w:rsidR="008F63DA" w:rsidRPr="008F63DA">
        <w:rPr>
          <w:rFonts w:eastAsia="MS Mincho" w:cs="Arial"/>
          <w:bCs/>
          <w:sz w:val="28"/>
          <w:szCs w:val="24"/>
          <w:lang w:val="en-US"/>
        </w:rPr>
        <w:t>specific capacity improvement enhancements</w:t>
      </w:r>
      <w:bookmarkEnd w:id="6"/>
    </w:p>
    <w:p w14:paraId="715B1D71" w14:textId="3EB2F9EC" w:rsidR="001F5046" w:rsidRPr="003269B4" w:rsidRDefault="001F5046" w:rsidP="00617B41">
      <w:pPr>
        <w:pStyle w:val="a3"/>
        <w:tabs>
          <w:tab w:val="center" w:pos="4536"/>
          <w:tab w:val="right" w:pos="8280"/>
          <w:tab w:val="right" w:pos="9781"/>
        </w:tabs>
        <w:ind w:left="770" w:right="-58" w:hanging="770"/>
        <w:jc w:val="both"/>
        <w:rPr>
          <w:rFonts w:cs="Arial"/>
          <w:bCs/>
          <w:sz w:val="28"/>
          <w:szCs w:val="24"/>
          <w:lang w:val="en-US" w:eastAsia="zh-TW"/>
        </w:rPr>
      </w:pPr>
      <w:r w:rsidRPr="003269B4">
        <w:rPr>
          <w:rFonts w:eastAsia="MS Mincho" w:cs="Arial"/>
          <w:bCs/>
          <w:sz w:val="28"/>
          <w:szCs w:val="24"/>
          <w:lang w:val="en-US"/>
        </w:rPr>
        <w:t>Document for:</w:t>
      </w:r>
      <w:r w:rsidRPr="003269B4">
        <w:rPr>
          <w:rFonts w:cs="Arial" w:hint="eastAsia"/>
          <w:bCs/>
          <w:sz w:val="28"/>
          <w:szCs w:val="24"/>
          <w:lang w:val="en-US" w:eastAsia="zh-TW"/>
        </w:rPr>
        <w:t xml:space="preserve"> </w:t>
      </w:r>
      <w:r w:rsidRPr="003269B4">
        <w:rPr>
          <w:rFonts w:eastAsia="MS Mincho" w:cs="Arial"/>
          <w:bCs/>
          <w:sz w:val="28"/>
          <w:szCs w:val="24"/>
          <w:lang w:val="en-US"/>
        </w:rPr>
        <w:t>Discussion and Decision</w:t>
      </w:r>
    </w:p>
    <w:bookmarkEnd w:id="0"/>
    <w:bookmarkEnd w:id="1"/>
    <w:p w14:paraId="4F856FC9" w14:textId="77777777" w:rsidR="001F5046" w:rsidRPr="003269B4" w:rsidRDefault="001F5046" w:rsidP="001F5046">
      <w:pPr>
        <w:pStyle w:val="1"/>
        <w:jc w:val="both"/>
      </w:pPr>
      <w:r w:rsidRPr="003269B4">
        <w:rPr>
          <w:rFonts w:hint="eastAsia"/>
          <w:lang w:eastAsia="zh-TW"/>
        </w:rPr>
        <w:t>Introduction</w:t>
      </w:r>
    </w:p>
    <w:p w14:paraId="218A4AEC" w14:textId="4F92A3E8" w:rsidR="00741320" w:rsidRDefault="00AC21B5" w:rsidP="00741320">
      <w:pPr>
        <w:jc w:val="both"/>
      </w:pPr>
      <w:bookmarkStart w:id="7" w:name="_Hlk101186498"/>
      <w:r w:rsidRPr="003269B4">
        <w:t xml:space="preserve">During </w:t>
      </w:r>
      <w:bookmarkStart w:id="8" w:name="OLE_LINK739"/>
      <w:r w:rsidR="00741320">
        <w:t xml:space="preserve">RAN1 </w:t>
      </w:r>
      <w:bookmarkStart w:id="9" w:name="OLE_LINK817"/>
      <w:r w:rsidR="00741320">
        <w:t>#1</w:t>
      </w:r>
      <w:r w:rsidR="00203A26">
        <w:t>10</w:t>
      </w:r>
      <w:r w:rsidR="0018732D">
        <w:t>-bis-e</w:t>
      </w:r>
      <w:r w:rsidR="00741320">
        <w:t xml:space="preserve"> [1]</w:t>
      </w:r>
      <w:bookmarkEnd w:id="8"/>
      <w:r w:rsidRPr="003269B4">
        <w:t>,</w:t>
      </w:r>
      <w:r w:rsidR="00F0785D" w:rsidRPr="003269B4">
        <w:t xml:space="preserve"> </w:t>
      </w:r>
      <w:r w:rsidR="00741320">
        <w:t xml:space="preserve">companies have some discussions on the </w:t>
      </w:r>
      <w:r w:rsidR="00741320" w:rsidRPr="00741320">
        <w:t>XR specific capacity improvement enhancements</w:t>
      </w:r>
      <w:r w:rsidR="00741320">
        <w:t>, and the following</w:t>
      </w:r>
      <w:r w:rsidR="00203A26">
        <w:t xml:space="preserve"> agreements are made</w:t>
      </w:r>
      <w:r w:rsidR="00741320">
        <w:t>:</w:t>
      </w:r>
    </w:p>
    <w:p w14:paraId="17458954" w14:textId="697DA3F6" w:rsidR="00741320" w:rsidRDefault="00741320" w:rsidP="00741320">
      <w:pPr>
        <w:jc w:val="both"/>
      </w:pPr>
    </w:p>
    <w:p w14:paraId="7436B587" w14:textId="77777777" w:rsidR="00901013" w:rsidRPr="00901013" w:rsidRDefault="00901013" w:rsidP="00901013">
      <w:pPr>
        <w:rPr>
          <w:rFonts w:asciiTheme="minorHAnsi" w:eastAsia="Batang" w:hAnsiTheme="minorHAnsi" w:cstheme="minorHAnsi"/>
          <w:b/>
          <w:bCs/>
          <w:highlight w:val="green"/>
          <w:lang w:eastAsia="ja-JP"/>
        </w:rPr>
      </w:pPr>
      <w:bookmarkStart w:id="10" w:name="OLE_LINK732"/>
      <w:r w:rsidRPr="00901013">
        <w:rPr>
          <w:rFonts w:asciiTheme="minorHAnsi" w:hAnsiTheme="minorHAnsi" w:cstheme="minorHAnsi"/>
          <w:b/>
          <w:bCs/>
          <w:highlight w:val="green"/>
          <w:lang w:eastAsia="ja-JP"/>
        </w:rPr>
        <w:t>Agreement</w:t>
      </w:r>
    </w:p>
    <w:p w14:paraId="71DEF8CC" w14:textId="77777777" w:rsidR="00901013" w:rsidRPr="00901013" w:rsidRDefault="00901013" w:rsidP="00901013">
      <w:pPr>
        <w:pStyle w:val="ab"/>
        <w:spacing w:line="256" w:lineRule="auto"/>
        <w:ind w:left="0"/>
        <w:rPr>
          <w:rFonts w:asciiTheme="minorHAnsi" w:hAnsiTheme="minorHAnsi" w:cstheme="minorHAnsi"/>
          <w:szCs w:val="20"/>
          <w:lang w:val="en-US" w:eastAsia="ja-JP"/>
        </w:rPr>
      </w:pPr>
      <w:r w:rsidRPr="00901013">
        <w:rPr>
          <w:rFonts w:asciiTheme="minorHAnsi" w:hAnsiTheme="minorHAnsi" w:cstheme="minorHAnsi"/>
          <w:szCs w:val="20"/>
          <w:lang w:val="en-US" w:eastAsia="ja-JP"/>
        </w:rPr>
        <w:t xml:space="preserve">To </w:t>
      </w:r>
      <w:r w:rsidRPr="00901013">
        <w:rPr>
          <w:rFonts w:asciiTheme="minorHAnsi" w:hAnsiTheme="minorHAnsi" w:cstheme="minorHAnsi"/>
          <w:szCs w:val="20"/>
          <w:highlight w:val="yellow"/>
          <w:lang w:val="en-US" w:eastAsia="ja-JP"/>
        </w:rPr>
        <w:t>study whether/how</w:t>
      </w:r>
      <w:r w:rsidRPr="00901013">
        <w:rPr>
          <w:rFonts w:asciiTheme="minorHAnsi" w:hAnsiTheme="minorHAnsi" w:cstheme="minorHAnsi"/>
          <w:szCs w:val="20"/>
          <w:lang w:val="en-US" w:eastAsia="ja-JP"/>
        </w:rPr>
        <w:t xml:space="preserve"> the </w:t>
      </w:r>
      <w:bookmarkStart w:id="11" w:name="OLE_LINK815"/>
      <w:r w:rsidRPr="00901013">
        <w:rPr>
          <w:rFonts w:asciiTheme="minorHAnsi" w:hAnsiTheme="minorHAnsi" w:cstheme="minorHAnsi"/>
          <w:szCs w:val="20"/>
          <w:highlight w:val="yellow"/>
          <w:lang w:val="en-US" w:eastAsia="ja-JP"/>
        </w:rPr>
        <w:t>enhanced CG candidate techniques</w:t>
      </w:r>
      <w:bookmarkEnd w:id="11"/>
      <w:r w:rsidRPr="00901013">
        <w:rPr>
          <w:rFonts w:asciiTheme="minorHAnsi" w:hAnsiTheme="minorHAnsi" w:cstheme="minorHAnsi"/>
          <w:szCs w:val="20"/>
          <w:lang w:val="en-US" w:eastAsia="ja-JP"/>
        </w:rPr>
        <w:t xml:space="preserve"> are necessary and beneficial for </w:t>
      </w:r>
      <w:r w:rsidRPr="00901013">
        <w:rPr>
          <w:rFonts w:asciiTheme="minorHAnsi" w:hAnsiTheme="minorHAnsi" w:cstheme="minorHAnsi"/>
          <w:szCs w:val="20"/>
          <w:highlight w:val="yellow"/>
          <w:lang w:val="en-US" w:eastAsia="ja-JP"/>
        </w:rPr>
        <w:t>improving XR capacity</w:t>
      </w:r>
      <w:r w:rsidRPr="00901013">
        <w:rPr>
          <w:rFonts w:asciiTheme="minorHAnsi" w:hAnsiTheme="minorHAnsi" w:cstheme="minorHAnsi"/>
          <w:szCs w:val="20"/>
          <w:lang w:val="en-US" w:eastAsia="ja-JP"/>
        </w:rPr>
        <w:t>, focus at least on the following techniques:</w:t>
      </w:r>
    </w:p>
    <w:p w14:paraId="11FB9496" w14:textId="77777777" w:rsidR="00901013" w:rsidRPr="00901013" w:rsidRDefault="00901013" w:rsidP="00901013">
      <w:pPr>
        <w:pStyle w:val="ab"/>
        <w:numPr>
          <w:ilvl w:val="0"/>
          <w:numId w:val="18"/>
        </w:numPr>
        <w:spacing w:after="0" w:line="256" w:lineRule="auto"/>
        <w:ind w:leftChars="164" w:left="721"/>
        <w:contextualSpacing w:val="0"/>
        <w:rPr>
          <w:rFonts w:asciiTheme="minorHAnsi" w:hAnsiTheme="minorHAnsi" w:cstheme="minorHAnsi"/>
          <w:szCs w:val="20"/>
          <w:lang w:val="en-US" w:eastAsia="x-none"/>
        </w:rPr>
      </w:pPr>
      <w:r w:rsidRPr="00901013">
        <w:rPr>
          <w:rFonts w:asciiTheme="minorHAnsi" w:hAnsiTheme="minorHAnsi" w:cstheme="minorHAnsi"/>
          <w:szCs w:val="20"/>
          <w:highlight w:val="yellow"/>
          <w:lang w:val="en-US"/>
        </w:rPr>
        <w:t>Dynamic indication</w:t>
      </w:r>
      <w:r w:rsidRPr="00901013">
        <w:rPr>
          <w:rFonts w:asciiTheme="minorHAnsi" w:hAnsiTheme="minorHAnsi" w:cstheme="minorHAnsi"/>
          <w:szCs w:val="20"/>
          <w:lang w:val="en-US"/>
        </w:rPr>
        <w:t xml:space="preserve"> of the </w:t>
      </w:r>
      <w:r w:rsidRPr="00901013">
        <w:rPr>
          <w:rFonts w:asciiTheme="minorHAnsi" w:hAnsiTheme="minorHAnsi" w:cstheme="minorHAnsi"/>
          <w:szCs w:val="20"/>
          <w:highlight w:val="yellow"/>
          <w:lang w:val="en-US"/>
        </w:rPr>
        <w:t>unused CG PUSCH occasion(s)</w:t>
      </w:r>
      <w:r w:rsidRPr="00901013">
        <w:rPr>
          <w:rFonts w:asciiTheme="minorHAnsi" w:hAnsiTheme="minorHAnsi" w:cstheme="minorHAnsi"/>
          <w:szCs w:val="20"/>
          <w:lang w:val="en-US"/>
        </w:rPr>
        <w:t xml:space="preserve"> or resource(s) </w:t>
      </w:r>
      <w:r w:rsidRPr="00901013">
        <w:rPr>
          <w:rFonts w:asciiTheme="minorHAnsi" w:hAnsiTheme="minorHAnsi" w:cstheme="minorHAnsi"/>
          <w:szCs w:val="20"/>
          <w:highlight w:val="yellow"/>
          <w:lang w:val="en-US"/>
        </w:rPr>
        <w:t>by the UE</w:t>
      </w:r>
    </w:p>
    <w:p w14:paraId="7B7FF64F" w14:textId="77777777" w:rsidR="00901013" w:rsidRPr="00901013" w:rsidRDefault="00901013" w:rsidP="00901013">
      <w:pPr>
        <w:pStyle w:val="ab"/>
        <w:numPr>
          <w:ilvl w:val="0"/>
          <w:numId w:val="18"/>
        </w:numPr>
        <w:spacing w:after="0" w:line="256" w:lineRule="auto"/>
        <w:ind w:leftChars="164" w:left="721"/>
        <w:contextualSpacing w:val="0"/>
        <w:rPr>
          <w:rFonts w:asciiTheme="minorHAnsi" w:hAnsiTheme="minorHAnsi" w:cstheme="minorHAnsi"/>
          <w:szCs w:val="20"/>
          <w:lang w:val="en-US" w:eastAsia="ja-JP"/>
        </w:rPr>
      </w:pPr>
      <w:r w:rsidRPr="00901013">
        <w:rPr>
          <w:rFonts w:asciiTheme="minorHAnsi" w:eastAsia="Malgun Gothic" w:hAnsiTheme="minorHAnsi" w:cstheme="minorHAnsi"/>
          <w:szCs w:val="20"/>
          <w:highlight w:val="yellow"/>
          <w:lang w:val="en-US" w:eastAsia="zh-CN"/>
        </w:rPr>
        <w:t>Increase CG PUSCH transmission occasions</w:t>
      </w:r>
      <w:r w:rsidRPr="00901013">
        <w:rPr>
          <w:rFonts w:asciiTheme="minorHAnsi" w:eastAsia="Malgun Gothic" w:hAnsiTheme="minorHAnsi" w:cstheme="minorHAnsi"/>
          <w:szCs w:val="20"/>
          <w:lang w:val="en-US" w:eastAsia="zh-CN"/>
        </w:rPr>
        <w:t xml:space="preserve"> in a duration </w:t>
      </w:r>
      <w:bookmarkEnd w:id="10"/>
    </w:p>
    <w:bookmarkEnd w:id="9"/>
    <w:p w14:paraId="14080B5B" w14:textId="1A5D31A9" w:rsidR="00203A26" w:rsidRPr="00901013" w:rsidRDefault="00203A26" w:rsidP="00741320">
      <w:pPr>
        <w:jc w:val="both"/>
        <w:rPr>
          <w:rFonts w:asciiTheme="minorHAnsi" w:hAnsiTheme="minorHAnsi" w:cstheme="minorHAnsi"/>
        </w:rPr>
      </w:pPr>
    </w:p>
    <w:p w14:paraId="49A7D844" w14:textId="77777777" w:rsidR="00901013" w:rsidRPr="00901013" w:rsidRDefault="00901013" w:rsidP="00901013">
      <w:pPr>
        <w:rPr>
          <w:rFonts w:asciiTheme="minorHAnsi" w:eastAsia="Batang" w:hAnsiTheme="minorHAnsi" w:cstheme="minorHAnsi"/>
          <w:b/>
          <w:bCs/>
          <w:highlight w:val="green"/>
          <w:lang w:eastAsia="ja-JP"/>
        </w:rPr>
      </w:pPr>
      <w:r w:rsidRPr="00901013">
        <w:rPr>
          <w:rFonts w:asciiTheme="minorHAnsi" w:hAnsiTheme="minorHAnsi" w:cstheme="minorHAnsi"/>
          <w:b/>
          <w:bCs/>
          <w:highlight w:val="green"/>
          <w:lang w:eastAsia="ja-JP"/>
        </w:rPr>
        <w:t>Agreement</w:t>
      </w:r>
    </w:p>
    <w:p w14:paraId="4720786D" w14:textId="77777777" w:rsidR="00901013" w:rsidRPr="00901013" w:rsidRDefault="00901013" w:rsidP="00901013">
      <w:pPr>
        <w:pStyle w:val="ab"/>
        <w:numPr>
          <w:ilvl w:val="0"/>
          <w:numId w:val="19"/>
        </w:numPr>
        <w:spacing w:after="0" w:line="240" w:lineRule="auto"/>
        <w:contextualSpacing w:val="0"/>
        <w:jc w:val="both"/>
        <w:rPr>
          <w:rFonts w:asciiTheme="minorHAnsi" w:eastAsia="Malgun Gothic" w:hAnsiTheme="minorHAnsi" w:cstheme="minorHAnsi"/>
          <w:bCs/>
          <w:szCs w:val="24"/>
          <w:lang w:val="en-US" w:eastAsia="zh-CN"/>
        </w:rPr>
      </w:pPr>
      <w:r w:rsidRPr="00901013">
        <w:rPr>
          <w:rStyle w:val="B1Zchn"/>
          <w:rFonts w:asciiTheme="minorHAnsi" w:hAnsiTheme="minorHAnsi" w:cstheme="minorHAnsi" w:hint="default"/>
          <w:bCs/>
        </w:rPr>
        <w:t xml:space="preserve">For further </w:t>
      </w:r>
      <w:r w:rsidRPr="00901013">
        <w:rPr>
          <w:rStyle w:val="B1Zchn"/>
          <w:rFonts w:asciiTheme="minorHAnsi" w:hAnsiTheme="minorHAnsi" w:cstheme="minorHAnsi" w:hint="default"/>
          <w:bCs/>
          <w:highlight w:val="yellow"/>
        </w:rPr>
        <w:t>study</w:t>
      </w:r>
      <w:r w:rsidRPr="00901013">
        <w:rPr>
          <w:rStyle w:val="B1Zchn"/>
          <w:rFonts w:asciiTheme="minorHAnsi" w:hAnsiTheme="minorHAnsi" w:cstheme="minorHAnsi" w:hint="default"/>
          <w:bCs/>
        </w:rPr>
        <w:t xml:space="preserve"> the mechanisms</w:t>
      </w:r>
      <w:r w:rsidRPr="00901013">
        <w:rPr>
          <w:rStyle w:val="B1Zchn"/>
          <w:rFonts w:asciiTheme="minorHAnsi" w:eastAsia="Malgun Gothic" w:hAnsiTheme="minorHAnsi" w:cstheme="minorHAnsi" w:hint="default"/>
          <w:bCs/>
          <w:lang w:eastAsia="zh-CN"/>
        </w:rPr>
        <w:t xml:space="preserve"> to </w:t>
      </w:r>
      <w:r w:rsidRPr="00901013">
        <w:rPr>
          <w:rStyle w:val="B1Zchn"/>
          <w:rFonts w:asciiTheme="minorHAnsi" w:eastAsia="Malgun Gothic" w:hAnsiTheme="minorHAnsi" w:cstheme="minorHAnsi" w:hint="default"/>
          <w:bCs/>
          <w:highlight w:val="yellow"/>
          <w:lang w:eastAsia="zh-CN"/>
        </w:rPr>
        <w:t xml:space="preserve">enable </w:t>
      </w:r>
      <w:r w:rsidRPr="00901013">
        <w:rPr>
          <w:rFonts w:asciiTheme="minorHAnsi" w:eastAsia="Malgun Gothic" w:hAnsiTheme="minorHAnsi" w:cstheme="minorHAnsi"/>
          <w:bCs/>
          <w:highlight w:val="yellow"/>
          <w:lang w:val="en-US" w:eastAsia="zh-CN"/>
        </w:rPr>
        <w:t>HARQ retransmission of a TB</w:t>
      </w:r>
      <w:r w:rsidRPr="00901013">
        <w:rPr>
          <w:rFonts w:asciiTheme="minorHAnsi" w:eastAsia="Malgun Gothic" w:hAnsiTheme="minorHAnsi" w:cstheme="minorHAnsi"/>
          <w:bCs/>
          <w:lang w:val="en-US" w:eastAsia="zh-CN"/>
        </w:rPr>
        <w:t xml:space="preserve"> on a </w:t>
      </w:r>
      <w:r w:rsidRPr="00901013">
        <w:rPr>
          <w:rFonts w:asciiTheme="minorHAnsi" w:eastAsia="Malgun Gothic" w:hAnsiTheme="minorHAnsi" w:cstheme="minorHAnsi"/>
          <w:bCs/>
          <w:highlight w:val="yellow"/>
          <w:lang w:val="en-US" w:eastAsia="zh-CN"/>
        </w:rPr>
        <w:t>different cell than the cell</w:t>
      </w:r>
      <w:r w:rsidRPr="00901013">
        <w:rPr>
          <w:rFonts w:asciiTheme="minorHAnsi" w:eastAsia="Malgun Gothic" w:hAnsiTheme="minorHAnsi" w:cstheme="minorHAnsi"/>
          <w:bCs/>
          <w:lang w:val="en-US" w:eastAsia="zh-CN"/>
        </w:rPr>
        <w:t xml:space="preserve"> of </w:t>
      </w:r>
      <w:r w:rsidRPr="00901013">
        <w:rPr>
          <w:rFonts w:asciiTheme="minorHAnsi" w:eastAsia="Malgun Gothic" w:hAnsiTheme="minorHAnsi" w:cstheme="minorHAnsi"/>
          <w:bCs/>
          <w:highlight w:val="yellow"/>
          <w:lang w:val="en-US" w:eastAsia="zh-CN"/>
        </w:rPr>
        <w:t>the initial TB transmission</w:t>
      </w:r>
      <w:r w:rsidRPr="00901013">
        <w:rPr>
          <w:rFonts w:asciiTheme="minorHAnsi" w:eastAsia="Malgun Gothic" w:hAnsiTheme="minorHAnsi" w:cstheme="minorHAnsi"/>
          <w:bCs/>
          <w:lang w:val="en-US" w:eastAsia="zh-CN"/>
        </w:rPr>
        <w:t xml:space="preserve"> f</w:t>
      </w:r>
      <w:r w:rsidRPr="00901013">
        <w:rPr>
          <w:rFonts w:asciiTheme="minorHAnsi" w:hAnsiTheme="minorHAnsi" w:cstheme="minorHAnsi"/>
          <w:bCs/>
          <w:lang w:val="en-US"/>
        </w:rPr>
        <w:t xml:space="preserve">or </w:t>
      </w:r>
      <w:r w:rsidRPr="00901013">
        <w:rPr>
          <w:rFonts w:asciiTheme="minorHAnsi" w:hAnsiTheme="minorHAnsi" w:cstheme="minorHAnsi"/>
          <w:bCs/>
          <w:highlight w:val="yellow"/>
          <w:lang w:val="en-US"/>
        </w:rPr>
        <w:t>CA operation on TDD cells</w:t>
      </w:r>
      <w:r w:rsidRPr="00901013">
        <w:rPr>
          <w:rFonts w:asciiTheme="minorHAnsi" w:eastAsia="Malgun Gothic" w:hAnsiTheme="minorHAnsi" w:cstheme="minorHAnsi"/>
          <w:bCs/>
          <w:lang w:val="en-US" w:eastAsia="zh-CN"/>
        </w:rPr>
        <w:t>, consider at least the following:</w:t>
      </w:r>
    </w:p>
    <w:p w14:paraId="43B8D1A1" w14:textId="77777777" w:rsidR="00901013" w:rsidRPr="00901013" w:rsidRDefault="00901013" w:rsidP="00901013">
      <w:pPr>
        <w:pStyle w:val="ab"/>
        <w:numPr>
          <w:ilvl w:val="1"/>
          <w:numId w:val="19"/>
        </w:numPr>
        <w:spacing w:after="0" w:line="240" w:lineRule="auto"/>
        <w:contextualSpacing w:val="0"/>
        <w:jc w:val="both"/>
        <w:rPr>
          <w:rFonts w:asciiTheme="minorHAnsi" w:eastAsia="Malgun Gothic" w:hAnsiTheme="minorHAnsi" w:cstheme="minorHAnsi"/>
          <w:bCs/>
          <w:lang w:val="en-US" w:eastAsia="zh-CN"/>
        </w:rPr>
      </w:pPr>
      <w:r w:rsidRPr="00901013">
        <w:rPr>
          <w:rFonts w:asciiTheme="minorHAnsi" w:eastAsia="Malgun Gothic" w:hAnsiTheme="minorHAnsi" w:cstheme="minorHAnsi"/>
          <w:bCs/>
          <w:lang w:val="en-US" w:eastAsia="zh-CN"/>
        </w:rPr>
        <w:t>Capacity performance evaluation results</w:t>
      </w:r>
    </w:p>
    <w:p w14:paraId="244ED3C6" w14:textId="77777777" w:rsidR="00901013" w:rsidRPr="00901013" w:rsidRDefault="00901013" w:rsidP="00901013">
      <w:pPr>
        <w:pStyle w:val="ab"/>
        <w:numPr>
          <w:ilvl w:val="1"/>
          <w:numId w:val="19"/>
        </w:numPr>
        <w:spacing w:after="0" w:line="240" w:lineRule="auto"/>
        <w:contextualSpacing w:val="0"/>
        <w:jc w:val="both"/>
        <w:rPr>
          <w:rFonts w:asciiTheme="minorHAnsi" w:eastAsia="Malgun Gothic" w:hAnsiTheme="minorHAnsi" w:cstheme="minorHAnsi"/>
          <w:bCs/>
          <w:lang w:val="en-US" w:eastAsia="zh-CN"/>
        </w:rPr>
      </w:pPr>
      <w:r w:rsidRPr="00901013">
        <w:rPr>
          <w:rFonts w:asciiTheme="minorHAnsi" w:eastAsia="Malgun Gothic" w:hAnsiTheme="minorHAnsi" w:cstheme="minorHAnsi"/>
          <w:bCs/>
          <w:lang w:val="en-US" w:eastAsia="zh-CN"/>
        </w:rPr>
        <w:t>Complexity analysis and RAN2 impact</w:t>
      </w:r>
    </w:p>
    <w:p w14:paraId="0446CFFA" w14:textId="2BA56A69" w:rsidR="00901013" w:rsidRPr="00901013" w:rsidRDefault="00901013" w:rsidP="00741320">
      <w:pPr>
        <w:jc w:val="both"/>
        <w:rPr>
          <w:rFonts w:asciiTheme="minorHAnsi" w:hAnsiTheme="minorHAnsi" w:cstheme="minorHAnsi"/>
        </w:rPr>
      </w:pPr>
    </w:p>
    <w:p w14:paraId="03F007A7" w14:textId="0764B82D" w:rsidR="00901013" w:rsidRDefault="00197B7A" w:rsidP="00741320">
      <w:pPr>
        <w:jc w:val="both"/>
      </w:pPr>
      <w:bookmarkStart w:id="12" w:name="OLE_LINK752"/>
      <w:r>
        <w:rPr>
          <w:rFonts w:asciiTheme="minorHAnsi" w:hAnsiTheme="minorHAnsi" w:cstheme="minorHAnsi" w:hint="eastAsia"/>
        </w:rPr>
        <w:t>B</w:t>
      </w:r>
      <w:r>
        <w:rPr>
          <w:rFonts w:asciiTheme="minorHAnsi" w:hAnsiTheme="minorHAnsi" w:cstheme="minorHAnsi"/>
        </w:rPr>
        <w:t xml:space="preserve">esides, </w:t>
      </w:r>
      <w:bookmarkStart w:id="13" w:name="OLE_LINK778"/>
      <w:r>
        <w:rPr>
          <w:rFonts w:asciiTheme="minorHAnsi" w:hAnsiTheme="minorHAnsi" w:cstheme="minorHAnsi"/>
        </w:rPr>
        <w:t>in the m</w:t>
      </w:r>
      <w:r w:rsidRPr="00197B7A">
        <w:rPr>
          <w:rFonts w:asciiTheme="minorHAnsi" w:hAnsiTheme="minorHAnsi" w:cstheme="minorHAnsi"/>
        </w:rPr>
        <w:t xml:space="preserve">oderator </w:t>
      </w:r>
      <w:r>
        <w:rPr>
          <w:rFonts w:asciiTheme="minorHAnsi" w:hAnsiTheme="minorHAnsi" w:cstheme="minorHAnsi"/>
        </w:rPr>
        <w:t>s</w:t>
      </w:r>
      <w:r w:rsidRPr="00197B7A">
        <w:rPr>
          <w:rFonts w:asciiTheme="minorHAnsi" w:hAnsiTheme="minorHAnsi" w:cstheme="minorHAnsi"/>
        </w:rPr>
        <w:t>ummary</w:t>
      </w:r>
      <w:r w:rsidR="00E0431F">
        <w:rPr>
          <w:rFonts w:asciiTheme="minorHAnsi" w:hAnsiTheme="minorHAnsi" w:cstheme="minorHAnsi"/>
        </w:rPr>
        <w:t xml:space="preserve"> section 1.2.1</w:t>
      </w:r>
      <w:r>
        <w:rPr>
          <w:rFonts w:asciiTheme="minorHAnsi" w:hAnsiTheme="minorHAnsi" w:cstheme="minorHAnsi"/>
        </w:rPr>
        <w:t xml:space="preserve"> of XR capacity [2] during </w:t>
      </w:r>
      <w:r>
        <w:t>RAN1 #110</w:t>
      </w:r>
      <w:r w:rsidR="0018732D">
        <w:t>-bis-e</w:t>
      </w:r>
      <w:r>
        <w:t xml:space="preserve">, </w:t>
      </w:r>
      <w:bookmarkEnd w:id="13"/>
      <w:r>
        <w:t>the following proposal is proposed with majority support but not agreed:</w:t>
      </w:r>
      <w:bookmarkEnd w:id="12"/>
    </w:p>
    <w:p w14:paraId="340FD3FA" w14:textId="77777777" w:rsidR="00197B7A" w:rsidRDefault="00197B7A" w:rsidP="00741320">
      <w:pPr>
        <w:jc w:val="both"/>
      </w:pPr>
    </w:p>
    <w:p w14:paraId="3583E71A" w14:textId="77777777" w:rsidR="00197B7A" w:rsidRPr="00197B7A" w:rsidRDefault="00197B7A" w:rsidP="00197B7A">
      <w:pPr>
        <w:ind w:leftChars="100" w:left="220"/>
        <w:rPr>
          <w:rFonts w:asciiTheme="minorHAnsi" w:eastAsia="SimSun" w:hAnsiTheme="minorHAnsi" w:cstheme="minorHAnsi"/>
          <w:b/>
          <w:bCs/>
          <w:szCs w:val="20"/>
          <w:lang w:eastAsia="zh-CN"/>
        </w:rPr>
      </w:pPr>
      <w:bookmarkStart w:id="14" w:name="OLE_LINK744"/>
      <w:r w:rsidRPr="00197B7A">
        <w:rPr>
          <w:rFonts w:asciiTheme="minorHAnsi" w:eastAsia="SimSun" w:hAnsiTheme="minorHAnsi" w:cstheme="minorHAnsi"/>
          <w:b/>
          <w:bCs/>
          <w:szCs w:val="20"/>
          <w:highlight w:val="cyan"/>
          <w:lang w:eastAsia="zh-CN"/>
        </w:rPr>
        <w:t>Proposal 4-4-1</w:t>
      </w:r>
      <w:bookmarkEnd w:id="14"/>
      <w:r w:rsidRPr="00197B7A">
        <w:rPr>
          <w:rFonts w:asciiTheme="minorHAnsi" w:eastAsia="SimSun" w:hAnsiTheme="minorHAnsi" w:cstheme="minorHAnsi"/>
          <w:b/>
          <w:bCs/>
          <w:szCs w:val="20"/>
          <w:highlight w:val="cyan"/>
          <w:lang w:eastAsia="zh-CN"/>
        </w:rPr>
        <w:t>:</w:t>
      </w:r>
    </w:p>
    <w:p w14:paraId="20458EA3" w14:textId="6EA144C1" w:rsidR="00197B7A" w:rsidRPr="00197B7A" w:rsidRDefault="00197B7A" w:rsidP="00197B7A">
      <w:pPr>
        <w:pStyle w:val="ab"/>
        <w:numPr>
          <w:ilvl w:val="0"/>
          <w:numId w:val="20"/>
        </w:numPr>
        <w:spacing w:after="0" w:line="256" w:lineRule="auto"/>
        <w:ind w:leftChars="100" w:left="580"/>
        <w:contextualSpacing w:val="0"/>
        <w:jc w:val="both"/>
        <w:rPr>
          <w:rFonts w:asciiTheme="minorHAnsi" w:eastAsia="SimSun" w:hAnsiTheme="minorHAnsi" w:cstheme="minorHAnsi"/>
          <w:szCs w:val="18"/>
          <w:lang w:val="en-US" w:eastAsia="zh-CN"/>
        </w:rPr>
      </w:pPr>
      <w:r w:rsidRPr="00197B7A">
        <w:rPr>
          <w:rFonts w:asciiTheme="minorHAnsi" w:hAnsiTheme="minorHAnsi" w:cstheme="minorHAnsi"/>
          <w:b/>
          <w:bCs/>
          <w:szCs w:val="20"/>
          <w:lang w:val="en-US" w:eastAsia="ja-JP"/>
        </w:rPr>
        <w:t xml:space="preserve">For </w:t>
      </w:r>
      <w:r w:rsidRPr="00197B7A">
        <w:rPr>
          <w:rFonts w:asciiTheme="minorHAnsi" w:hAnsiTheme="minorHAnsi" w:cstheme="minorHAnsi"/>
          <w:b/>
          <w:bCs/>
          <w:szCs w:val="20"/>
          <w:highlight w:val="yellow"/>
          <w:lang w:val="en-US" w:eastAsia="ja-JP"/>
        </w:rPr>
        <w:t>further study</w:t>
      </w:r>
      <w:r w:rsidRPr="00197B7A">
        <w:rPr>
          <w:rFonts w:asciiTheme="minorHAnsi" w:hAnsiTheme="minorHAnsi" w:cstheme="minorHAnsi"/>
          <w:b/>
          <w:bCs/>
          <w:szCs w:val="20"/>
          <w:lang w:val="en-US" w:eastAsia="ja-JP"/>
        </w:rPr>
        <w:t xml:space="preserve"> the support of the </w:t>
      </w:r>
      <w:r w:rsidRPr="00197B7A">
        <w:rPr>
          <w:rFonts w:asciiTheme="minorHAnsi" w:hAnsiTheme="minorHAnsi" w:cstheme="minorHAnsi"/>
          <w:b/>
          <w:bCs/>
          <w:szCs w:val="20"/>
          <w:highlight w:val="yellow"/>
          <w:lang w:val="en-US" w:eastAsia="ja-JP"/>
        </w:rPr>
        <w:t>enhancements</w:t>
      </w:r>
      <w:r w:rsidRPr="00197B7A">
        <w:rPr>
          <w:rFonts w:asciiTheme="minorHAnsi" w:hAnsiTheme="minorHAnsi" w:cstheme="minorHAnsi"/>
          <w:b/>
          <w:bCs/>
          <w:szCs w:val="20"/>
          <w:lang w:val="en-US" w:eastAsia="ja-JP"/>
        </w:rPr>
        <w:t xml:space="preserve"> on RRM to </w:t>
      </w:r>
      <w:r w:rsidRPr="00197B7A">
        <w:rPr>
          <w:rFonts w:asciiTheme="minorHAnsi" w:hAnsiTheme="minorHAnsi" w:cstheme="minorHAnsi"/>
          <w:b/>
          <w:bCs/>
          <w:szCs w:val="20"/>
          <w:highlight w:val="yellow"/>
          <w:lang w:val="en-US" w:eastAsia="ja-JP"/>
        </w:rPr>
        <w:t>relax scheduling restriction for intra-frequency RRM without MGs</w:t>
      </w:r>
      <w:r w:rsidRPr="00197B7A">
        <w:rPr>
          <w:rFonts w:asciiTheme="minorHAnsi" w:hAnsiTheme="minorHAnsi" w:cstheme="minorHAnsi"/>
          <w:b/>
          <w:bCs/>
          <w:szCs w:val="20"/>
          <w:lang w:val="en-US" w:eastAsia="ja-JP"/>
        </w:rPr>
        <w:t xml:space="preserve"> and for </w:t>
      </w:r>
      <w:r w:rsidRPr="00197B7A">
        <w:rPr>
          <w:rFonts w:asciiTheme="minorHAnsi" w:hAnsiTheme="minorHAnsi" w:cstheme="minorHAnsi"/>
          <w:b/>
          <w:bCs/>
          <w:szCs w:val="20"/>
          <w:highlight w:val="yellow"/>
          <w:lang w:val="en-US" w:eastAsia="ja-JP"/>
        </w:rPr>
        <w:t>inter-frequency RRM with MGs</w:t>
      </w:r>
      <w:r w:rsidRPr="00197B7A">
        <w:rPr>
          <w:rFonts w:asciiTheme="minorHAnsi" w:hAnsiTheme="minorHAnsi" w:cstheme="minorHAnsi"/>
          <w:b/>
          <w:bCs/>
          <w:szCs w:val="20"/>
          <w:lang w:val="en-US" w:eastAsia="ja-JP"/>
        </w:rPr>
        <w:t>, consider at least the followings:</w:t>
      </w:r>
    </w:p>
    <w:p w14:paraId="277DD3EA" w14:textId="77777777" w:rsidR="00197B7A" w:rsidRPr="00197B7A" w:rsidRDefault="00197B7A" w:rsidP="00197B7A">
      <w:pPr>
        <w:pStyle w:val="ab"/>
        <w:numPr>
          <w:ilvl w:val="1"/>
          <w:numId w:val="20"/>
        </w:numPr>
        <w:spacing w:after="0" w:line="256" w:lineRule="auto"/>
        <w:ind w:leftChars="427" w:left="1299"/>
        <w:contextualSpacing w:val="0"/>
        <w:jc w:val="both"/>
        <w:rPr>
          <w:rFonts w:asciiTheme="minorHAnsi" w:eastAsia="SimSun" w:hAnsiTheme="minorHAnsi" w:cstheme="minorHAnsi"/>
          <w:b/>
          <w:bCs/>
          <w:szCs w:val="18"/>
          <w:lang w:val="en-US" w:eastAsia="zh-CN"/>
        </w:rPr>
      </w:pPr>
      <w:bookmarkStart w:id="15" w:name="OLE_LINK745"/>
      <w:r w:rsidRPr="00197B7A">
        <w:rPr>
          <w:rFonts w:asciiTheme="minorHAnsi" w:eastAsia="SimSun" w:hAnsiTheme="minorHAnsi" w:cstheme="minorHAnsi"/>
          <w:b/>
          <w:bCs/>
          <w:szCs w:val="18"/>
          <w:lang w:val="en-US" w:eastAsia="zh-CN"/>
        </w:rPr>
        <w:t>Applicable scenarios and MG configurations</w:t>
      </w:r>
      <w:bookmarkEnd w:id="15"/>
    </w:p>
    <w:p w14:paraId="2137838A" w14:textId="77777777" w:rsidR="00197B7A" w:rsidRPr="00197B7A" w:rsidRDefault="00197B7A" w:rsidP="00197B7A">
      <w:pPr>
        <w:pStyle w:val="ab"/>
        <w:numPr>
          <w:ilvl w:val="1"/>
          <w:numId w:val="20"/>
        </w:numPr>
        <w:spacing w:after="0" w:line="256" w:lineRule="auto"/>
        <w:ind w:leftChars="427" w:left="1299"/>
        <w:contextualSpacing w:val="0"/>
        <w:jc w:val="both"/>
        <w:rPr>
          <w:rFonts w:asciiTheme="minorHAnsi" w:eastAsia="SimSun" w:hAnsiTheme="minorHAnsi" w:cstheme="minorHAnsi"/>
          <w:b/>
          <w:bCs/>
          <w:szCs w:val="18"/>
          <w:lang w:val="en-US" w:eastAsia="zh-CN"/>
        </w:rPr>
      </w:pPr>
      <w:r w:rsidRPr="00197B7A">
        <w:rPr>
          <w:rFonts w:asciiTheme="minorHAnsi" w:eastAsia="SimSun" w:hAnsiTheme="minorHAnsi" w:cstheme="minorHAnsi"/>
          <w:b/>
          <w:bCs/>
          <w:szCs w:val="18"/>
          <w:lang w:val="en-US" w:eastAsia="zh-CN"/>
        </w:rPr>
        <w:t xml:space="preserve">Impact of the enhancements on RAN2 and RAN4 </w:t>
      </w:r>
    </w:p>
    <w:p w14:paraId="69BDFC34" w14:textId="77777777" w:rsidR="00197B7A" w:rsidRPr="00197B7A" w:rsidRDefault="00197B7A" w:rsidP="00197B7A">
      <w:pPr>
        <w:pStyle w:val="ab"/>
        <w:numPr>
          <w:ilvl w:val="0"/>
          <w:numId w:val="20"/>
        </w:numPr>
        <w:spacing w:after="0" w:line="256" w:lineRule="auto"/>
        <w:ind w:leftChars="100" w:left="580"/>
        <w:contextualSpacing w:val="0"/>
        <w:jc w:val="both"/>
        <w:rPr>
          <w:rFonts w:asciiTheme="minorHAnsi" w:eastAsia="SimSun" w:hAnsiTheme="minorHAnsi" w:cstheme="minorHAnsi"/>
          <w:color w:val="0070C0"/>
          <w:szCs w:val="18"/>
          <w:lang w:val="en-US" w:eastAsia="zh-CN"/>
        </w:rPr>
      </w:pPr>
      <w:r w:rsidRPr="00197B7A">
        <w:rPr>
          <w:rFonts w:asciiTheme="minorHAnsi" w:eastAsia="SimSun" w:hAnsiTheme="minorHAnsi" w:cstheme="minorHAnsi"/>
          <w:color w:val="0070C0"/>
          <w:szCs w:val="18"/>
          <w:lang w:val="en-US" w:eastAsia="zh-CN"/>
        </w:rPr>
        <w:t>Support: Samsung, QC, vivo, Nokia/NSB, MTK</w:t>
      </w:r>
    </w:p>
    <w:p w14:paraId="38814423" w14:textId="77777777" w:rsidR="00197B7A" w:rsidRPr="00197B7A" w:rsidRDefault="00197B7A" w:rsidP="00197B7A">
      <w:pPr>
        <w:pStyle w:val="ab"/>
        <w:numPr>
          <w:ilvl w:val="0"/>
          <w:numId w:val="20"/>
        </w:numPr>
        <w:spacing w:after="0" w:line="256" w:lineRule="auto"/>
        <w:ind w:leftChars="100" w:left="580"/>
        <w:contextualSpacing w:val="0"/>
        <w:jc w:val="both"/>
        <w:rPr>
          <w:rFonts w:asciiTheme="minorHAnsi" w:eastAsia="SimSun" w:hAnsiTheme="minorHAnsi" w:cstheme="minorHAnsi"/>
          <w:color w:val="0070C0"/>
          <w:szCs w:val="18"/>
          <w:lang w:val="en-US" w:eastAsia="zh-CN"/>
        </w:rPr>
      </w:pPr>
      <w:r w:rsidRPr="00197B7A">
        <w:rPr>
          <w:rFonts w:asciiTheme="minorHAnsi" w:eastAsia="SimSun" w:hAnsiTheme="minorHAnsi" w:cstheme="minorHAnsi"/>
          <w:color w:val="0070C0"/>
          <w:szCs w:val="18"/>
          <w:lang w:val="en-US" w:eastAsia="zh-CN"/>
        </w:rPr>
        <w:t xml:space="preserve">Maybe/FFS: FW, LG, HW/HiSi, Ericsson, </w:t>
      </w:r>
      <w:r w:rsidRPr="00197B7A">
        <w:rPr>
          <w:rFonts w:asciiTheme="minorHAnsi" w:eastAsia="SimSun" w:hAnsiTheme="minorHAnsi" w:cstheme="minorHAnsi"/>
          <w:color w:val="FF0000"/>
          <w:szCs w:val="18"/>
          <w:lang w:val="en-US" w:eastAsia="zh-CN"/>
        </w:rPr>
        <w:t>CATT, Lenovo</w:t>
      </w:r>
    </w:p>
    <w:p w14:paraId="521FC61C" w14:textId="77777777" w:rsidR="00197B7A" w:rsidRPr="00197B7A" w:rsidRDefault="00197B7A" w:rsidP="00197B7A">
      <w:pPr>
        <w:pStyle w:val="ab"/>
        <w:numPr>
          <w:ilvl w:val="0"/>
          <w:numId w:val="20"/>
        </w:numPr>
        <w:spacing w:after="0" w:line="256" w:lineRule="auto"/>
        <w:ind w:leftChars="100" w:left="580"/>
        <w:contextualSpacing w:val="0"/>
        <w:jc w:val="both"/>
        <w:rPr>
          <w:rFonts w:asciiTheme="minorHAnsi" w:eastAsia="SimSun" w:hAnsiTheme="minorHAnsi" w:cstheme="minorHAnsi"/>
          <w:b/>
          <w:bCs/>
          <w:color w:val="7030A0"/>
          <w:szCs w:val="18"/>
          <w:lang w:val="en-US" w:eastAsia="zh-CN"/>
        </w:rPr>
      </w:pPr>
      <w:r w:rsidRPr="00197B7A">
        <w:rPr>
          <w:rFonts w:asciiTheme="minorHAnsi" w:eastAsia="SimSun" w:hAnsiTheme="minorHAnsi" w:cstheme="minorHAnsi"/>
          <w:b/>
          <w:bCs/>
          <w:color w:val="7030A0"/>
          <w:szCs w:val="18"/>
          <w:lang w:val="en-US" w:eastAsia="zh-CN"/>
        </w:rPr>
        <w:t>Not support: FW, Apple</w:t>
      </w:r>
    </w:p>
    <w:p w14:paraId="4033B4E7" w14:textId="77777777" w:rsidR="00901013" w:rsidRPr="00901013" w:rsidRDefault="00901013" w:rsidP="00741320">
      <w:pPr>
        <w:jc w:val="both"/>
        <w:rPr>
          <w:rFonts w:asciiTheme="minorHAnsi" w:hAnsiTheme="minorHAnsi" w:cstheme="minorHAnsi"/>
        </w:rPr>
      </w:pPr>
    </w:p>
    <w:p w14:paraId="2E84FD97" w14:textId="3062810B" w:rsidR="001703C2" w:rsidRPr="00901013" w:rsidRDefault="000D063B" w:rsidP="000D063B">
      <w:pPr>
        <w:spacing w:after="160" w:line="256" w:lineRule="auto"/>
        <w:rPr>
          <w:rFonts w:asciiTheme="minorHAnsi" w:hAnsiTheme="minorHAnsi" w:cstheme="minorHAnsi"/>
        </w:rPr>
      </w:pPr>
      <w:r w:rsidRPr="00901013">
        <w:rPr>
          <w:rFonts w:asciiTheme="minorHAnsi" w:hAnsiTheme="minorHAnsi" w:cstheme="minorHAnsi"/>
        </w:rPr>
        <w:t>In this contribution, we further discuss the techniques for XR specific capacity improvement enhancements</w:t>
      </w:r>
      <w:bookmarkEnd w:id="7"/>
      <w:r w:rsidRPr="00901013">
        <w:rPr>
          <w:rFonts w:asciiTheme="minorHAnsi" w:hAnsiTheme="minorHAnsi" w:cstheme="minorHAnsi"/>
        </w:rPr>
        <w:t>.</w:t>
      </w:r>
    </w:p>
    <w:p w14:paraId="351DB74F" w14:textId="08723390" w:rsidR="00EE6A33" w:rsidRDefault="00EE6A33" w:rsidP="00EE6A33">
      <w:pPr>
        <w:pStyle w:val="1"/>
        <w:jc w:val="both"/>
        <w:rPr>
          <w:lang w:eastAsia="zh-TW"/>
        </w:rPr>
      </w:pPr>
      <w:r>
        <w:rPr>
          <w:lang w:eastAsia="zh-TW"/>
        </w:rPr>
        <w:t>Measurements Gap</w:t>
      </w:r>
      <w:r w:rsidR="00A30C58">
        <w:rPr>
          <w:lang w:eastAsia="zh-TW"/>
        </w:rPr>
        <w:t xml:space="preserve"> (MG)</w:t>
      </w:r>
      <w:r w:rsidR="00611CD9">
        <w:rPr>
          <w:lang w:eastAsia="zh-TW"/>
        </w:rPr>
        <w:t xml:space="preserve"> enhancement</w:t>
      </w:r>
    </w:p>
    <w:p w14:paraId="2030BED5" w14:textId="4DBF4770" w:rsidR="00BF6B67" w:rsidRPr="00BF6B67" w:rsidRDefault="00BF6B67" w:rsidP="00BF6B67">
      <w:pPr>
        <w:rPr>
          <w:lang w:val="en-GB"/>
        </w:rPr>
      </w:pPr>
      <w:r>
        <w:rPr>
          <w:rFonts w:hint="eastAsia"/>
          <w:lang w:val="en-GB"/>
        </w:rPr>
        <w:t>I</w:t>
      </w:r>
      <w:r>
        <w:rPr>
          <w:lang w:val="en-GB"/>
        </w:rPr>
        <w:t>n this section we provided some discussions</w:t>
      </w:r>
      <w:r w:rsidR="00E0431F">
        <w:rPr>
          <w:lang w:val="en-GB"/>
        </w:rPr>
        <w:t xml:space="preserve"> and </w:t>
      </w:r>
      <w:bookmarkStart w:id="16" w:name="OLE_LINK751"/>
      <w:r w:rsidR="00E0431F">
        <w:rPr>
          <w:lang w:val="en-GB"/>
        </w:rPr>
        <w:t>following up</w:t>
      </w:r>
      <w:bookmarkEnd w:id="16"/>
      <w:r>
        <w:rPr>
          <w:lang w:val="en-GB"/>
        </w:rPr>
        <w:t xml:space="preserve"> related to </w:t>
      </w:r>
      <w:r>
        <w:rPr>
          <w:rFonts w:asciiTheme="minorHAnsi" w:eastAsia="SimSun" w:hAnsiTheme="minorHAnsi" w:cstheme="minorHAnsi"/>
          <w:b/>
          <w:bCs/>
          <w:szCs w:val="20"/>
          <w:highlight w:val="cyan"/>
          <w:lang w:eastAsia="zh-CN"/>
        </w:rPr>
        <w:t>Proposal 4-4-1</w:t>
      </w:r>
      <w:r>
        <w:rPr>
          <w:lang w:val="en-GB"/>
        </w:rPr>
        <w:t xml:space="preserve"> mentioned in the introduction.</w:t>
      </w:r>
    </w:p>
    <w:p w14:paraId="2F0729C4" w14:textId="0E005C0D" w:rsidR="00F249EF" w:rsidRPr="00F249EF" w:rsidRDefault="00F249EF" w:rsidP="00F249EF">
      <w:pPr>
        <w:pStyle w:val="2"/>
        <w:numPr>
          <w:ilvl w:val="0"/>
          <w:numId w:val="0"/>
        </w:numPr>
        <w:rPr>
          <w:rFonts w:eastAsiaTheme="minorEastAsia"/>
          <w:b/>
          <w:bCs/>
          <w:sz w:val="28"/>
          <w:szCs w:val="28"/>
          <w:lang w:val="en-US"/>
        </w:rPr>
      </w:pPr>
      <w:bookmarkStart w:id="17" w:name="OLE_LINK743"/>
      <w:r>
        <w:rPr>
          <w:b/>
          <w:bCs/>
          <w:sz w:val="28"/>
          <w:szCs w:val="28"/>
          <w:lang w:val="en-US"/>
        </w:rPr>
        <w:lastRenderedPageBreak/>
        <w:t>2</w:t>
      </w:r>
      <w:r w:rsidRPr="00F249EF">
        <w:rPr>
          <w:b/>
          <w:bCs/>
          <w:sz w:val="28"/>
          <w:szCs w:val="28"/>
          <w:lang w:val="en-US"/>
        </w:rPr>
        <w:t>.1</w:t>
      </w:r>
      <w:r w:rsidR="00BF6B67">
        <w:rPr>
          <w:b/>
          <w:bCs/>
          <w:sz w:val="28"/>
          <w:szCs w:val="28"/>
          <w:lang w:val="en-US"/>
        </w:rPr>
        <w:t xml:space="preserve"> Background</w:t>
      </w:r>
      <w:r>
        <w:rPr>
          <w:b/>
          <w:bCs/>
          <w:sz w:val="28"/>
          <w:szCs w:val="28"/>
          <w:lang w:val="en-US"/>
        </w:rPr>
        <w:t>, Proposal, and Evaluation results</w:t>
      </w:r>
    </w:p>
    <w:bookmarkEnd w:id="17"/>
    <w:p w14:paraId="7C8DA669" w14:textId="16B4BEC4" w:rsidR="00326C45" w:rsidRDefault="00326C45" w:rsidP="00326C45">
      <w:pPr>
        <w:overflowPunct w:val="0"/>
        <w:autoSpaceDE w:val="0"/>
        <w:autoSpaceDN w:val="0"/>
        <w:jc w:val="both"/>
        <w:rPr>
          <w:lang w:eastAsia="fi-FI"/>
        </w:rPr>
      </w:pPr>
      <w:r>
        <w:rPr>
          <w:lang w:eastAsia="fi-FI"/>
        </w:rPr>
        <w:t>In 5G NR system, measurement gaps are configured to allow UE to do inter-frequency neighbour cell measurement and the corresponding RF tuning for RRM purposes (e.g. mobility, load balancing, CA set-up).</w:t>
      </w:r>
      <w:r w:rsidR="00A30C58">
        <w:rPr>
          <w:lang w:eastAsia="fi-FI"/>
        </w:rPr>
        <w:t xml:space="preserve"> MG is a feature specific to mobile network, which is different fr</w:t>
      </w:r>
      <w:r w:rsidR="00A30C58">
        <w:rPr>
          <w:rFonts w:hint="eastAsia"/>
        </w:rPr>
        <w:t>o</w:t>
      </w:r>
      <w:r w:rsidR="00A30C58">
        <w:t>m WiFi.</w:t>
      </w:r>
      <w:r w:rsidR="00A30C58">
        <w:rPr>
          <w:lang w:eastAsia="fi-FI"/>
        </w:rPr>
        <w:t xml:space="preserve"> </w:t>
      </w:r>
      <w:r w:rsidRPr="00ED158B">
        <w:rPr>
          <w:b/>
          <w:bCs/>
          <w:lang w:eastAsia="fi-FI"/>
        </w:rPr>
        <w:t>In measurement gap, NW cannot schedule UE to transmit/receive data</w:t>
      </w:r>
      <w:r>
        <w:rPr>
          <w:lang w:eastAsia="fi-FI"/>
        </w:rPr>
        <w:t xml:space="preserve">. Possible measurement gap length (MGL) and Measurement gap repetition period (MGRP) values in 5G NR are listed in Figure </w:t>
      </w:r>
      <w:r w:rsidR="004562CB">
        <w:rPr>
          <w:lang w:eastAsia="fi-FI"/>
        </w:rPr>
        <w:t>1</w:t>
      </w:r>
      <w:r>
        <w:rPr>
          <w:lang w:eastAsia="fi-FI"/>
        </w:rPr>
        <w:t xml:space="preserve"> below. </w:t>
      </w:r>
    </w:p>
    <w:p w14:paraId="6135FB36" w14:textId="77777777" w:rsidR="00326C45" w:rsidRDefault="00326C45" w:rsidP="00326C45">
      <w:pPr>
        <w:overflowPunct w:val="0"/>
        <w:autoSpaceDE w:val="0"/>
        <w:autoSpaceDN w:val="0"/>
        <w:jc w:val="both"/>
        <w:rPr>
          <w:lang w:eastAsia="fi-FI"/>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84"/>
        <w:gridCol w:w="5076"/>
      </w:tblGrid>
      <w:tr w:rsidR="00326C45" w14:paraId="175DF763" w14:textId="77777777" w:rsidTr="00C75B0A">
        <w:tc>
          <w:tcPr>
            <w:tcW w:w="4675" w:type="dxa"/>
          </w:tcPr>
          <w:p w14:paraId="6EF32433" w14:textId="77777777" w:rsidR="00326C45" w:rsidRDefault="00326C45" w:rsidP="00C75B0A">
            <w:pPr>
              <w:overflowPunct w:val="0"/>
              <w:autoSpaceDE w:val="0"/>
              <w:autoSpaceDN w:val="0"/>
              <w:jc w:val="both"/>
              <w:rPr>
                <w:lang w:eastAsia="fi-FI"/>
              </w:rPr>
            </w:pPr>
            <w:r>
              <w:rPr>
                <w:lang w:eastAsia="fi-FI"/>
              </w:rPr>
              <w:t xml:space="preserve">Gap Patterns: </w:t>
            </w:r>
          </w:p>
          <w:p w14:paraId="00C0B3B7" w14:textId="77777777" w:rsidR="00326C45" w:rsidRPr="00E95B20" w:rsidRDefault="00326C45" w:rsidP="00EB38D9">
            <w:pPr>
              <w:pStyle w:val="ab"/>
              <w:numPr>
                <w:ilvl w:val="0"/>
                <w:numId w:val="3"/>
              </w:numPr>
              <w:overflowPunct w:val="0"/>
              <w:autoSpaceDE w:val="0"/>
              <w:autoSpaceDN w:val="0"/>
              <w:spacing w:after="0"/>
              <w:jc w:val="both"/>
              <w:rPr>
                <w:rFonts w:ascii="Times New Roman" w:eastAsia="新細明體" w:hAnsi="Times New Roman" w:cs="Times New Roman"/>
                <w:lang w:val="en-GB" w:eastAsia="en-US"/>
              </w:rPr>
            </w:pPr>
            <w:r w:rsidRPr="00E95B20">
              <w:rPr>
                <w:rFonts w:ascii="Times New Roman" w:eastAsia="新細明體" w:hAnsi="Times New Roman" w:cs="Times New Roman"/>
                <w:lang w:val="en-GB" w:eastAsia="en-US"/>
              </w:rPr>
              <w:t>MGL: more values to accommodate</w:t>
            </w:r>
          </w:p>
          <w:p w14:paraId="7BBB1844" w14:textId="77777777" w:rsidR="00326C45" w:rsidRPr="00E95B20" w:rsidRDefault="00326C45" w:rsidP="00EB38D9">
            <w:pPr>
              <w:pStyle w:val="ab"/>
              <w:numPr>
                <w:ilvl w:val="1"/>
                <w:numId w:val="3"/>
              </w:numPr>
              <w:overflowPunct w:val="0"/>
              <w:autoSpaceDE w:val="0"/>
              <w:autoSpaceDN w:val="0"/>
              <w:spacing w:after="0"/>
              <w:jc w:val="both"/>
              <w:rPr>
                <w:rFonts w:ascii="Times New Roman" w:eastAsia="新細明體" w:hAnsi="Times New Roman" w:cs="Times New Roman"/>
                <w:lang w:val="en-GB" w:eastAsia="en-US"/>
              </w:rPr>
            </w:pPr>
            <w:r w:rsidRPr="00E95B20">
              <w:rPr>
                <w:rFonts w:ascii="Times New Roman" w:eastAsia="新細明體" w:hAnsi="Times New Roman" w:cs="Times New Roman"/>
                <w:lang w:val="en-GB" w:eastAsia="en-US"/>
              </w:rPr>
              <w:t>Different SMTC durations (1,2,3,4,5 ms)</w:t>
            </w:r>
          </w:p>
          <w:p w14:paraId="539EF006" w14:textId="77777777" w:rsidR="00326C45" w:rsidRPr="00E95B20" w:rsidRDefault="00326C45" w:rsidP="00EB38D9">
            <w:pPr>
              <w:pStyle w:val="ab"/>
              <w:numPr>
                <w:ilvl w:val="1"/>
                <w:numId w:val="3"/>
              </w:numPr>
              <w:overflowPunct w:val="0"/>
              <w:autoSpaceDE w:val="0"/>
              <w:autoSpaceDN w:val="0"/>
              <w:spacing w:after="0"/>
              <w:jc w:val="both"/>
              <w:rPr>
                <w:rFonts w:ascii="Times New Roman" w:eastAsia="新細明體" w:hAnsi="Times New Roman" w:cs="Times New Roman"/>
                <w:lang w:val="en-GB" w:eastAsia="en-US"/>
              </w:rPr>
            </w:pPr>
            <w:r w:rsidRPr="00E95B20">
              <w:rPr>
                <w:rFonts w:ascii="Times New Roman" w:eastAsia="新細明體" w:hAnsi="Times New Roman" w:cs="Times New Roman"/>
                <w:lang w:val="en-GB" w:eastAsia="en-US"/>
              </w:rPr>
              <w:t>Different RF switch time for FR1 (0.5ms) and FR2 (0.25ms)</w:t>
            </w:r>
          </w:p>
          <w:p w14:paraId="136AFD36" w14:textId="77777777" w:rsidR="00326C45" w:rsidRDefault="00326C45" w:rsidP="00C75B0A">
            <w:pPr>
              <w:overflowPunct w:val="0"/>
              <w:autoSpaceDE w:val="0"/>
              <w:autoSpaceDN w:val="0"/>
              <w:jc w:val="both"/>
            </w:pPr>
          </w:p>
          <w:p w14:paraId="0A80AABB" w14:textId="77777777" w:rsidR="00326C45" w:rsidRDefault="00326C45" w:rsidP="00C75B0A">
            <w:pPr>
              <w:overflowPunct w:val="0"/>
              <w:autoSpaceDE w:val="0"/>
              <w:autoSpaceDN w:val="0"/>
              <w:jc w:val="both"/>
              <w:rPr>
                <w:lang w:eastAsia="fi-FI"/>
              </w:rPr>
            </w:pPr>
            <w:r w:rsidRPr="00E95B20">
              <w:t>Note: GP stands for Gap pattern</w:t>
            </w:r>
          </w:p>
        </w:tc>
        <w:tc>
          <w:tcPr>
            <w:tcW w:w="4675" w:type="dxa"/>
          </w:tcPr>
          <w:p w14:paraId="05227E8F" w14:textId="77777777" w:rsidR="00326C45" w:rsidRDefault="00326C45" w:rsidP="00C75B0A">
            <w:pPr>
              <w:overflowPunct w:val="0"/>
              <w:autoSpaceDE w:val="0"/>
              <w:autoSpaceDN w:val="0"/>
              <w:jc w:val="both"/>
              <w:rPr>
                <w:lang w:eastAsia="fi-FI"/>
              </w:rPr>
            </w:pPr>
            <w:r>
              <w:rPr>
                <w:noProof/>
                <w:lang w:eastAsia="zh-CN"/>
              </w:rPr>
              <w:drawing>
                <wp:inline distT="0" distB="0" distL="0" distR="0" wp14:anchorId="2256A13B" wp14:editId="70740702">
                  <wp:extent cx="3081581" cy="2527160"/>
                  <wp:effectExtent l="0" t="0" r="5080" b="6985"/>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090195" cy="2534224"/>
                          </a:xfrm>
                          <a:prstGeom prst="rect">
                            <a:avLst/>
                          </a:prstGeom>
                        </pic:spPr>
                      </pic:pic>
                    </a:graphicData>
                  </a:graphic>
                </wp:inline>
              </w:drawing>
            </w:r>
          </w:p>
        </w:tc>
      </w:tr>
    </w:tbl>
    <w:p w14:paraId="0AE856BA" w14:textId="77777777" w:rsidR="00326C45" w:rsidRDefault="00326C45" w:rsidP="00326C45">
      <w:pPr>
        <w:overflowPunct w:val="0"/>
        <w:autoSpaceDE w:val="0"/>
        <w:autoSpaceDN w:val="0"/>
        <w:jc w:val="both"/>
        <w:rPr>
          <w:lang w:eastAsia="fi-FI"/>
        </w:rPr>
      </w:pPr>
    </w:p>
    <w:p w14:paraId="0E53D52C" w14:textId="5B69901F" w:rsidR="00326C45" w:rsidRPr="00CC43F3" w:rsidRDefault="00326C45" w:rsidP="00326C45">
      <w:pPr>
        <w:overflowPunct w:val="0"/>
        <w:autoSpaceDE w:val="0"/>
        <w:autoSpaceDN w:val="0"/>
        <w:jc w:val="center"/>
        <w:rPr>
          <w:b/>
          <w:lang w:eastAsia="fi-FI"/>
        </w:rPr>
      </w:pPr>
      <w:r w:rsidRPr="00CC43F3">
        <w:rPr>
          <w:b/>
          <w:lang w:eastAsia="fi-FI"/>
        </w:rPr>
        <w:t>Figure</w:t>
      </w:r>
      <w:r>
        <w:rPr>
          <w:b/>
          <w:lang w:eastAsia="fi-FI"/>
        </w:rPr>
        <w:t xml:space="preserve"> </w:t>
      </w:r>
      <w:r w:rsidR="004562CB">
        <w:rPr>
          <w:b/>
          <w:lang w:eastAsia="fi-FI"/>
        </w:rPr>
        <w:t>1</w:t>
      </w:r>
      <w:r>
        <w:rPr>
          <w:b/>
          <w:lang w:eastAsia="fi-FI"/>
        </w:rPr>
        <w:t xml:space="preserve">. </w:t>
      </w:r>
      <w:r w:rsidRPr="00CC43F3">
        <w:rPr>
          <w:b/>
          <w:lang w:eastAsia="fi-FI"/>
        </w:rPr>
        <w:t>Possible measurement gap length (MGL) and Measurement gap repetition period (MGRP) values in 5G NR</w:t>
      </w:r>
    </w:p>
    <w:p w14:paraId="4125A3EB" w14:textId="77777777" w:rsidR="00326C45" w:rsidRDefault="00326C45" w:rsidP="00326C45">
      <w:pPr>
        <w:overflowPunct w:val="0"/>
        <w:autoSpaceDE w:val="0"/>
        <w:autoSpaceDN w:val="0"/>
        <w:jc w:val="both"/>
        <w:rPr>
          <w:lang w:eastAsia="fi-FI"/>
        </w:rPr>
      </w:pPr>
    </w:p>
    <w:p w14:paraId="5C0E4B48" w14:textId="6C467E12" w:rsidR="00326C45" w:rsidRDefault="00326C45" w:rsidP="00326C45">
      <w:pPr>
        <w:overflowPunct w:val="0"/>
        <w:autoSpaceDE w:val="0"/>
        <w:autoSpaceDN w:val="0"/>
        <w:jc w:val="both"/>
        <w:rPr>
          <w:lang w:eastAsia="fi-FI"/>
        </w:rPr>
      </w:pPr>
      <w:r>
        <w:rPr>
          <w:lang w:eastAsia="fi-FI"/>
        </w:rPr>
        <w:t>Taking</w:t>
      </w:r>
      <w:bookmarkStart w:id="18" w:name="OLE_LINK741"/>
      <w:r>
        <w:rPr>
          <w:lang w:eastAsia="fi-FI"/>
        </w:rPr>
        <w:t xml:space="preserve"> gap pattern (GP) 0</w:t>
      </w:r>
      <w:r w:rsidR="00197B7A">
        <w:rPr>
          <w:lang w:eastAsia="fi-FI"/>
        </w:rPr>
        <w:t xml:space="preserve"> (Rel-15 mandatory)</w:t>
      </w:r>
      <w:bookmarkEnd w:id="18"/>
      <w:r>
        <w:rPr>
          <w:lang w:eastAsia="fi-FI"/>
        </w:rPr>
        <w:t xml:space="preserve"> in Figure </w:t>
      </w:r>
      <w:r w:rsidR="004562CB">
        <w:rPr>
          <w:lang w:eastAsia="fi-FI"/>
        </w:rPr>
        <w:t>2</w:t>
      </w:r>
      <w:r>
        <w:rPr>
          <w:lang w:eastAsia="fi-FI"/>
        </w:rPr>
        <w:t xml:space="preserve"> below as an example (MGL=6ms, MGRP=40ms), it means that </w:t>
      </w:r>
      <w:r w:rsidRPr="00ED158B">
        <w:rPr>
          <w:b/>
          <w:bCs/>
          <w:lang w:eastAsia="fi-FI"/>
        </w:rPr>
        <w:t>scheduling is excluded for 6ms duration every 40 ms</w:t>
      </w:r>
      <w:r w:rsidRPr="00DE2CF4">
        <w:rPr>
          <w:lang w:eastAsia="fi-FI"/>
        </w:rPr>
        <w:t>.</w:t>
      </w:r>
    </w:p>
    <w:p w14:paraId="2B6AEBFD" w14:textId="77777777" w:rsidR="00326C45" w:rsidRDefault="00326C45" w:rsidP="00326C45">
      <w:pPr>
        <w:overflowPunct w:val="0"/>
        <w:autoSpaceDE w:val="0"/>
        <w:autoSpaceDN w:val="0"/>
        <w:jc w:val="both"/>
        <w:rPr>
          <w:lang w:eastAsia="fi-FI"/>
        </w:rPr>
      </w:pPr>
    </w:p>
    <w:p w14:paraId="3FEC12CA" w14:textId="77777777" w:rsidR="00326C45" w:rsidRDefault="00326C45" w:rsidP="00326C45">
      <w:pPr>
        <w:overflowPunct w:val="0"/>
        <w:autoSpaceDE w:val="0"/>
        <w:autoSpaceDN w:val="0"/>
        <w:jc w:val="center"/>
        <w:rPr>
          <w:lang w:eastAsia="fi-FI"/>
        </w:rPr>
      </w:pPr>
      <w:r w:rsidRPr="0017263D">
        <w:rPr>
          <w:noProof/>
          <w:lang w:eastAsia="fi-FI"/>
        </w:rPr>
        <w:drawing>
          <wp:inline distT="0" distB="0" distL="0" distR="0" wp14:anchorId="2E3DC8DF" wp14:editId="134FD148">
            <wp:extent cx="5943600" cy="1645285"/>
            <wp:effectExtent l="0" t="0" r="0" b="0"/>
            <wp:docPr id="8"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pic:cNvPicPr>
                      <a:picLocks noChangeAspect="1"/>
                    </pic:cNvPicPr>
                  </pic:nvPicPr>
                  <pic:blipFill>
                    <a:blip r:embed="rId9"/>
                    <a:stretch>
                      <a:fillRect/>
                    </a:stretch>
                  </pic:blipFill>
                  <pic:spPr>
                    <a:xfrm>
                      <a:off x="0" y="0"/>
                      <a:ext cx="5943600" cy="1645285"/>
                    </a:xfrm>
                    <a:prstGeom prst="rect">
                      <a:avLst/>
                    </a:prstGeom>
                  </pic:spPr>
                </pic:pic>
              </a:graphicData>
            </a:graphic>
          </wp:inline>
        </w:drawing>
      </w:r>
    </w:p>
    <w:p w14:paraId="5E99ACF7" w14:textId="31D36373" w:rsidR="00326C45" w:rsidRPr="005B2649" w:rsidRDefault="00326C45" w:rsidP="00326C45">
      <w:pPr>
        <w:overflowPunct w:val="0"/>
        <w:autoSpaceDE w:val="0"/>
        <w:autoSpaceDN w:val="0"/>
        <w:jc w:val="center"/>
        <w:rPr>
          <w:b/>
          <w:bCs/>
          <w:lang w:eastAsia="fi-FI"/>
        </w:rPr>
      </w:pPr>
      <w:r w:rsidRPr="005B2649">
        <w:rPr>
          <w:b/>
          <w:bCs/>
        </w:rPr>
        <w:t xml:space="preserve">Figure </w:t>
      </w:r>
      <w:r w:rsidR="004562CB">
        <w:rPr>
          <w:b/>
          <w:bCs/>
        </w:rPr>
        <w:t>2</w:t>
      </w:r>
      <w:r w:rsidRPr="005B2649">
        <w:rPr>
          <w:b/>
          <w:bCs/>
          <w:noProof/>
        </w:rPr>
        <w:t xml:space="preserve">: </w:t>
      </w:r>
      <w:r>
        <w:rPr>
          <w:b/>
          <w:bCs/>
          <w:noProof/>
        </w:rPr>
        <w:t>An example for measurement gap configuration</w:t>
      </w:r>
    </w:p>
    <w:p w14:paraId="488D7AEA" w14:textId="77777777" w:rsidR="00326C45" w:rsidRDefault="00326C45" w:rsidP="00326C45">
      <w:pPr>
        <w:overflowPunct w:val="0"/>
        <w:autoSpaceDE w:val="0"/>
        <w:autoSpaceDN w:val="0"/>
        <w:jc w:val="both"/>
        <w:rPr>
          <w:lang w:eastAsia="fi-FI"/>
        </w:rPr>
      </w:pPr>
    </w:p>
    <w:p w14:paraId="76B12E28" w14:textId="42233AD0" w:rsidR="00326C45" w:rsidRDefault="00326C45" w:rsidP="00326C45">
      <w:pPr>
        <w:overflowPunct w:val="0"/>
        <w:autoSpaceDE w:val="0"/>
        <w:autoSpaceDN w:val="0"/>
        <w:jc w:val="both"/>
        <w:rPr>
          <w:lang w:eastAsia="fi-FI"/>
        </w:rPr>
      </w:pPr>
      <w:r w:rsidRPr="00DE2CF4">
        <w:rPr>
          <w:lang w:eastAsia="fi-FI"/>
        </w:rPr>
        <w:t>This</w:t>
      </w:r>
      <w:r>
        <w:rPr>
          <w:lang w:eastAsia="fi-FI"/>
        </w:rPr>
        <w:t xml:space="preserve"> scheduling restriction</w:t>
      </w:r>
      <w:r w:rsidRPr="00DE2CF4">
        <w:rPr>
          <w:lang w:eastAsia="fi-FI"/>
        </w:rPr>
        <w:t xml:space="preserve"> </w:t>
      </w:r>
      <w:r w:rsidR="00ED158B">
        <w:rPr>
          <w:lang w:eastAsia="fi-FI"/>
        </w:rPr>
        <w:t xml:space="preserve">is </w:t>
      </w:r>
      <w:r w:rsidRPr="00DE2CF4">
        <w:rPr>
          <w:lang w:eastAsia="fi-FI"/>
        </w:rPr>
        <w:t>critical for efficiently serving XR traffic on NR</w:t>
      </w:r>
      <w:r>
        <w:rPr>
          <w:lang w:eastAsia="fi-FI"/>
        </w:rPr>
        <w:t xml:space="preserve">. We run a system level simulation (SLS) to evaluate the impact of measurement gap as shown in Figure </w:t>
      </w:r>
      <w:r w:rsidR="004562CB">
        <w:rPr>
          <w:lang w:eastAsia="fi-FI"/>
        </w:rPr>
        <w:t>3</w:t>
      </w:r>
      <w:r>
        <w:rPr>
          <w:lang w:eastAsia="fi-FI"/>
        </w:rPr>
        <w:t xml:space="preserve"> below.</w:t>
      </w:r>
    </w:p>
    <w:p w14:paraId="0644BBDB" w14:textId="77777777" w:rsidR="00326C45" w:rsidRDefault="00326C45" w:rsidP="00326C45">
      <w:pPr>
        <w:overflowPunct w:val="0"/>
        <w:autoSpaceDE w:val="0"/>
        <w:autoSpaceDN w:val="0"/>
        <w:jc w:val="both"/>
        <w:rPr>
          <w:b/>
          <w:lang w:eastAsia="fi-FI"/>
        </w:rPr>
      </w:pPr>
      <w:bookmarkStart w:id="19" w:name="_Hlk101345735"/>
    </w:p>
    <w:p w14:paraId="15E775D6" w14:textId="43E75F24" w:rsidR="00326C45" w:rsidRDefault="00A30C58" w:rsidP="00326C45">
      <w:pPr>
        <w:keepNext/>
        <w:overflowPunct w:val="0"/>
        <w:autoSpaceDE w:val="0"/>
        <w:autoSpaceDN w:val="0"/>
        <w:jc w:val="center"/>
      </w:pPr>
      <w:r>
        <w:rPr>
          <w:noProof/>
        </w:rPr>
        <w:lastRenderedPageBreak/>
        <w:drawing>
          <wp:inline distT="0" distB="0" distL="0" distR="0" wp14:anchorId="1E39B64E" wp14:editId="26A1FBF6">
            <wp:extent cx="3879691" cy="3379808"/>
            <wp:effectExtent l="0" t="0" r="6985"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904757" cy="3401644"/>
                    </a:xfrm>
                    <a:prstGeom prst="rect">
                      <a:avLst/>
                    </a:prstGeom>
                  </pic:spPr>
                </pic:pic>
              </a:graphicData>
            </a:graphic>
          </wp:inline>
        </w:drawing>
      </w:r>
    </w:p>
    <w:p w14:paraId="6BA04BD6" w14:textId="7782239A" w:rsidR="00326C45" w:rsidRDefault="00326C45" w:rsidP="00326C45">
      <w:pPr>
        <w:pStyle w:val="a5"/>
        <w:jc w:val="center"/>
        <w:rPr>
          <w:noProof/>
        </w:rPr>
      </w:pPr>
      <w:bookmarkStart w:id="20" w:name="_Ref101358358"/>
      <w:bookmarkStart w:id="21" w:name="OLE_LINK97"/>
      <w:r>
        <w:t xml:space="preserve">Figure </w:t>
      </w:r>
      <w:bookmarkEnd w:id="20"/>
      <w:r w:rsidR="004562CB">
        <w:t>3</w:t>
      </w:r>
      <w:r>
        <w:rPr>
          <w:noProof/>
        </w:rPr>
        <w:t xml:space="preserve">: </w:t>
      </w:r>
      <w:r w:rsidRPr="00CE6923">
        <w:rPr>
          <w:noProof/>
        </w:rPr>
        <w:t>Capacity – max user number with (90% User @ “99% frame Tx done &lt; 10ms”)</w:t>
      </w:r>
    </w:p>
    <w:bookmarkEnd w:id="21"/>
    <w:p w14:paraId="7F8A3A50" w14:textId="77777777" w:rsidR="00326C45" w:rsidRPr="00F9358A" w:rsidRDefault="00326C45" w:rsidP="00326C45"/>
    <w:p w14:paraId="67D0E23C" w14:textId="360564FD" w:rsidR="005B704F" w:rsidRDefault="00326C45" w:rsidP="00326C45">
      <w:r>
        <w:t xml:space="preserve">As it can be seen from Figure </w:t>
      </w:r>
      <w:r w:rsidR="004562CB">
        <w:t>3</w:t>
      </w:r>
      <w:r w:rsidR="005B704F">
        <w:t>,</w:t>
      </w:r>
      <w:r>
        <w:t xml:space="preserve"> </w:t>
      </w:r>
    </w:p>
    <w:p w14:paraId="74EC0CB7" w14:textId="748DB1EA" w:rsidR="00326C45" w:rsidRPr="005B704F" w:rsidRDefault="00326C45" w:rsidP="00EB38D9">
      <w:pPr>
        <w:pStyle w:val="ab"/>
        <w:numPr>
          <w:ilvl w:val="0"/>
          <w:numId w:val="6"/>
        </w:numPr>
        <w:rPr>
          <w:lang w:val="en-GB"/>
        </w:rPr>
      </w:pPr>
      <w:r>
        <w:t xml:space="preserve">the XR </w:t>
      </w:r>
      <w:r w:rsidRPr="0017263D">
        <w:t xml:space="preserve">DL Capacity falls from 10 (no MG) to </w:t>
      </w:r>
      <w:r>
        <w:t xml:space="preserve">less than </w:t>
      </w:r>
      <w:r w:rsidRPr="0017263D">
        <w:t xml:space="preserve">2 </w:t>
      </w:r>
      <w:r w:rsidRPr="00861543">
        <w:t>(MGRP=80,MGL=6)</w:t>
      </w:r>
      <w:r w:rsidRPr="0017263D">
        <w:t xml:space="preserve"> and </w:t>
      </w:r>
      <w:r>
        <w:t xml:space="preserve">less than </w:t>
      </w:r>
      <w:r w:rsidRPr="0017263D">
        <w:t xml:space="preserve">1 </w:t>
      </w:r>
      <w:r w:rsidRPr="00861543">
        <w:t>(MGRP=40,MGL=6)</w:t>
      </w:r>
      <w:r w:rsidR="005B704F">
        <w:t xml:space="preserve">, </w:t>
      </w:r>
      <w:r w:rsidR="005B704F" w:rsidRPr="005B704F">
        <w:rPr>
          <w:lang w:val="en-US"/>
        </w:rPr>
        <w:t>if all UEs are configured with MG</w:t>
      </w:r>
    </w:p>
    <w:p w14:paraId="7AEF5FC8" w14:textId="08CCECC8" w:rsidR="005B704F" w:rsidRDefault="005B704F" w:rsidP="00EB38D9">
      <w:pPr>
        <w:pStyle w:val="ab"/>
        <w:numPr>
          <w:ilvl w:val="0"/>
          <w:numId w:val="6"/>
        </w:numPr>
        <w:rPr>
          <w:lang w:val="en-GB"/>
        </w:rPr>
      </w:pPr>
      <w:r w:rsidRPr="005B704F">
        <w:rPr>
          <w:rFonts w:hint="eastAsia"/>
          <w:lang w:val="en-GB"/>
        </w:rPr>
        <w:t xml:space="preserve">the </w:t>
      </w:r>
      <w:bookmarkStart w:id="22" w:name="_Hlk110528449"/>
      <w:r w:rsidRPr="005B704F">
        <w:rPr>
          <w:rFonts w:hint="eastAsia"/>
          <w:lang w:val="en-GB"/>
        </w:rPr>
        <w:t xml:space="preserve">XR DL Capacity falls from 10 (no MG) to </w:t>
      </w:r>
      <w:r>
        <w:rPr>
          <w:lang w:val="en-GB"/>
        </w:rPr>
        <w:t>6</w:t>
      </w:r>
      <w:r w:rsidRPr="005B704F">
        <w:rPr>
          <w:rFonts w:hint="eastAsia"/>
          <w:lang w:val="en-GB"/>
        </w:rPr>
        <w:t xml:space="preserve"> (MGRP=80,MGL=6) and less than </w:t>
      </w:r>
      <w:r>
        <w:rPr>
          <w:lang w:val="en-GB"/>
        </w:rPr>
        <w:t>2</w:t>
      </w:r>
      <w:r w:rsidRPr="005B704F">
        <w:rPr>
          <w:rFonts w:hint="eastAsia"/>
          <w:lang w:val="en-GB"/>
        </w:rPr>
        <w:t xml:space="preserve"> (MGRP=40,MGL=6), if </w:t>
      </w:r>
      <w:r w:rsidRPr="005B704F">
        <w:rPr>
          <w:b/>
          <w:bCs/>
          <w:lang w:val="en-GB"/>
        </w:rPr>
        <w:t xml:space="preserve">only the 20% cell-edge UEs </w:t>
      </w:r>
      <w:r w:rsidRPr="005B704F">
        <w:rPr>
          <w:rFonts w:hint="eastAsia"/>
          <w:b/>
          <w:bCs/>
          <w:lang w:val="en-GB"/>
        </w:rPr>
        <w:t xml:space="preserve">are configured </w:t>
      </w:r>
      <w:r w:rsidRPr="00DF6045">
        <w:rPr>
          <w:rFonts w:hint="eastAsia"/>
          <w:b/>
          <w:bCs/>
          <w:lang w:val="en-GB"/>
        </w:rPr>
        <w:t>with MG</w:t>
      </w:r>
      <w:bookmarkEnd w:id="22"/>
    </w:p>
    <w:p w14:paraId="7D55BC0E" w14:textId="2D2257F9" w:rsidR="005B704F" w:rsidRPr="005B704F" w:rsidRDefault="005B704F" w:rsidP="00EB38D9">
      <w:pPr>
        <w:pStyle w:val="ab"/>
        <w:numPr>
          <w:ilvl w:val="1"/>
          <w:numId w:val="6"/>
        </w:numPr>
        <w:rPr>
          <w:b/>
          <w:bCs/>
          <w:lang w:val="en-GB"/>
        </w:rPr>
      </w:pPr>
      <w:r w:rsidRPr="005B704F">
        <w:rPr>
          <w:rFonts w:eastAsiaTheme="minorEastAsia" w:hint="eastAsia"/>
          <w:b/>
          <w:bCs/>
          <w:lang w:val="en-GB"/>
        </w:rPr>
        <w:t>T</w:t>
      </w:r>
      <w:r w:rsidRPr="005B704F">
        <w:rPr>
          <w:rFonts w:eastAsiaTheme="minorEastAsia"/>
          <w:b/>
          <w:bCs/>
          <w:lang w:val="en-GB"/>
        </w:rPr>
        <w:t>he capacity loss is much more than 20%</w:t>
      </w:r>
    </w:p>
    <w:p w14:paraId="1EB0B9D9" w14:textId="77777777" w:rsidR="00326C45" w:rsidRPr="00DF6045" w:rsidRDefault="00326C45" w:rsidP="00326C45">
      <w:pPr>
        <w:rPr>
          <w:lang w:val="en-GB"/>
        </w:rPr>
      </w:pPr>
    </w:p>
    <w:p w14:paraId="7CD68CED" w14:textId="7DDA4522" w:rsidR="00326C45" w:rsidRPr="00DF6045" w:rsidRDefault="00326C45" w:rsidP="00326C45">
      <w:pPr>
        <w:rPr>
          <w:b/>
          <w:bCs/>
          <w:i/>
          <w:iCs/>
          <w:lang w:val="en-GB"/>
        </w:rPr>
      </w:pPr>
      <w:bookmarkStart w:id="23" w:name="OLE_LINK808"/>
      <w:bookmarkStart w:id="24" w:name="OLE_LINK115"/>
      <w:r w:rsidRPr="00DF6045">
        <w:rPr>
          <w:rFonts w:hint="eastAsia"/>
          <w:b/>
          <w:bCs/>
          <w:i/>
          <w:iCs/>
          <w:u w:val="single"/>
          <w:lang w:val="en-GB"/>
        </w:rPr>
        <w:t>O</w:t>
      </w:r>
      <w:r w:rsidRPr="00DF6045">
        <w:rPr>
          <w:b/>
          <w:bCs/>
          <w:i/>
          <w:iCs/>
          <w:u w:val="single"/>
          <w:lang w:val="en-GB"/>
        </w:rPr>
        <w:t xml:space="preserve">bservation </w:t>
      </w:r>
      <w:r w:rsidR="00DF6045" w:rsidRPr="00DF6045">
        <w:rPr>
          <w:b/>
          <w:bCs/>
          <w:i/>
          <w:iCs/>
          <w:u w:val="single"/>
          <w:lang w:val="en-GB"/>
        </w:rPr>
        <w:t>1</w:t>
      </w:r>
      <w:r w:rsidRPr="00DF6045">
        <w:rPr>
          <w:b/>
          <w:bCs/>
          <w:i/>
          <w:iCs/>
          <w:lang w:val="en-GB"/>
        </w:rPr>
        <w:t xml:space="preserve">: </w:t>
      </w:r>
      <w:r w:rsidRPr="00DF6045">
        <w:rPr>
          <w:b/>
          <w:bCs/>
          <w:i/>
          <w:iCs/>
          <w:lang w:eastAsia="fi-FI"/>
        </w:rPr>
        <w:t>In 5G NR system, measurement gaps (MG) are configured to allow UE to do inter-frequency neighbour cell measurement and the corresponding RF tuning for RRM purposes (e.g. mobility, load balancing, CA set-up).</w:t>
      </w:r>
      <w:r w:rsidR="005B704F" w:rsidRPr="00DF6045">
        <w:rPr>
          <w:b/>
          <w:bCs/>
          <w:i/>
          <w:iCs/>
          <w:lang w:eastAsia="fi-FI"/>
        </w:rPr>
        <w:t xml:space="preserve"> MG is a feature specific to mobile network, which is different fr</w:t>
      </w:r>
      <w:r w:rsidR="005B704F" w:rsidRPr="00DF6045">
        <w:rPr>
          <w:rFonts w:hint="eastAsia"/>
          <w:b/>
          <w:bCs/>
          <w:i/>
          <w:iCs/>
          <w:lang w:eastAsia="fi-FI"/>
        </w:rPr>
        <w:t>o</w:t>
      </w:r>
      <w:r w:rsidR="005B704F" w:rsidRPr="00DF6045">
        <w:rPr>
          <w:b/>
          <w:bCs/>
          <w:i/>
          <w:iCs/>
          <w:lang w:eastAsia="fi-FI"/>
        </w:rPr>
        <w:t>m WiFi.</w:t>
      </w:r>
      <w:r w:rsidRPr="00DF6045">
        <w:rPr>
          <w:b/>
          <w:bCs/>
          <w:i/>
          <w:iCs/>
          <w:lang w:eastAsia="fi-FI"/>
        </w:rPr>
        <w:t xml:space="preserve"> </w:t>
      </w:r>
      <w:r w:rsidRPr="00DF6045">
        <w:rPr>
          <w:b/>
          <w:bCs/>
          <w:i/>
          <w:iCs/>
          <w:highlight w:val="yellow"/>
          <w:lang w:eastAsia="fi-FI"/>
        </w:rPr>
        <w:t>In measurement gap, NW cannot schedule UE to transmit/receive data</w:t>
      </w:r>
      <w:r w:rsidRPr="00DF6045">
        <w:rPr>
          <w:b/>
          <w:bCs/>
          <w:i/>
          <w:iCs/>
          <w:lang w:eastAsia="fi-FI"/>
        </w:rPr>
        <w:t>.</w:t>
      </w:r>
    </w:p>
    <w:p w14:paraId="7A8CDA36" w14:textId="666C9921" w:rsidR="005B704F" w:rsidRPr="00DF6045" w:rsidRDefault="005B704F" w:rsidP="00EB38D9">
      <w:pPr>
        <w:pStyle w:val="ab"/>
        <w:numPr>
          <w:ilvl w:val="0"/>
          <w:numId w:val="4"/>
        </w:numPr>
        <w:rPr>
          <w:b/>
          <w:bCs/>
          <w:i/>
          <w:iCs/>
          <w:lang w:val="en-GB"/>
        </w:rPr>
      </w:pPr>
      <w:r w:rsidRPr="00DF6045">
        <w:rPr>
          <w:rFonts w:eastAsiaTheme="minorEastAsia"/>
          <w:b/>
          <w:bCs/>
          <w:i/>
          <w:iCs/>
          <w:lang w:val="en-GB"/>
        </w:rPr>
        <w:t>S</w:t>
      </w:r>
      <w:r w:rsidR="00326C45" w:rsidRPr="00DF6045">
        <w:rPr>
          <w:rFonts w:eastAsiaTheme="minorEastAsia"/>
          <w:b/>
          <w:bCs/>
          <w:i/>
          <w:iCs/>
          <w:lang w:val="en-GB"/>
        </w:rPr>
        <w:t xml:space="preserve">ystem level simulation in Figure </w:t>
      </w:r>
      <w:r w:rsidR="004562CB">
        <w:rPr>
          <w:rFonts w:eastAsiaTheme="minorEastAsia"/>
          <w:b/>
          <w:bCs/>
          <w:i/>
          <w:iCs/>
          <w:lang w:val="en-GB"/>
        </w:rPr>
        <w:t>3</w:t>
      </w:r>
      <w:r w:rsidR="00326C45" w:rsidRPr="00DF6045">
        <w:rPr>
          <w:rFonts w:eastAsiaTheme="minorEastAsia"/>
          <w:b/>
          <w:bCs/>
          <w:i/>
          <w:iCs/>
          <w:lang w:val="en-GB"/>
        </w:rPr>
        <w:t xml:space="preserve"> shows that</w:t>
      </w:r>
    </w:p>
    <w:p w14:paraId="4DE94ACC" w14:textId="6249A65A" w:rsidR="00326C45" w:rsidRPr="00DF6045" w:rsidRDefault="00DF6045" w:rsidP="00EB38D9">
      <w:pPr>
        <w:pStyle w:val="ab"/>
        <w:numPr>
          <w:ilvl w:val="1"/>
          <w:numId w:val="4"/>
        </w:numPr>
        <w:rPr>
          <w:b/>
          <w:bCs/>
          <w:i/>
          <w:iCs/>
          <w:lang w:val="en-GB"/>
        </w:rPr>
      </w:pPr>
      <w:r w:rsidRPr="00DF6045">
        <w:rPr>
          <w:rFonts w:eastAsiaTheme="minorEastAsia"/>
          <w:b/>
          <w:bCs/>
          <w:i/>
          <w:iCs/>
          <w:lang w:val="en-GB"/>
        </w:rPr>
        <w:t>XR DL Capacity falls from 10 (no MG) to less than 2 (MGRP=80,</w:t>
      </w:r>
      <w:r w:rsidR="00283665">
        <w:rPr>
          <w:rFonts w:eastAsiaTheme="minorEastAsia"/>
          <w:b/>
          <w:bCs/>
          <w:i/>
          <w:iCs/>
          <w:lang w:val="en-GB"/>
        </w:rPr>
        <w:t xml:space="preserve"> </w:t>
      </w:r>
      <w:r w:rsidRPr="00DF6045">
        <w:rPr>
          <w:rFonts w:eastAsiaTheme="minorEastAsia"/>
          <w:b/>
          <w:bCs/>
          <w:i/>
          <w:iCs/>
          <w:lang w:val="en-GB"/>
        </w:rPr>
        <w:t>MGL=6) and less than 1 (MGRP=40,</w:t>
      </w:r>
      <w:r w:rsidR="00283665">
        <w:rPr>
          <w:rFonts w:eastAsiaTheme="minorEastAsia"/>
          <w:b/>
          <w:bCs/>
          <w:i/>
          <w:iCs/>
          <w:lang w:val="en-GB"/>
        </w:rPr>
        <w:t xml:space="preserve"> </w:t>
      </w:r>
      <w:r w:rsidRPr="00DF6045">
        <w:rPr>
          <w:rFonts w:eastAsiaTheme="minorEastAsia"/>
          <w:b/>
          <w:bCs/>
          <w:i/>
          <w:iCs/>
          <w:lang w:val="en-GB"/>
        </w:rPr>
        <w:t>MGL=6), if all UEs are configured with MG</w:t>
      </w:r>
    </w:p>
    <w:p w14:paraId="25368A46" w14:textId="3E7FAD27" w:rsidR="00DF6045" w:rsidRDefault="00DF6045" w:rsidP="00EB38D9">
      <w:pPr>
        <w:pStyle w:val="ab"/>
        <w:numPr>
          <w:ilvl w:val="1"/>
          <w:numId w:val="4"/>
        </w:numPr>
        <w:rPr>
          <w:b/>
          <w:bCs/>
          <w:i/>
          <w:iCs/>
          <w:lang w:val="en-GB"/>
        </w:rPr>
      </w:pPr>
      <w:r w:rsidRPr="00DF6045">
        <w:rPr>
          <w:b/>
          <w:bCs/>
          <w:i/>
          <w:iCs/>
          <w:lang w:val="en-GB"/>
        </w:rPr>
        <w:t>XR DL Capacity falls from 10 (no MG) to 6 (MGRP=80,</w:t>
      </w:r>
      <w:r w:rsidR="00283665">
        <w:rPr>
          <w:b/>
          <w:bCs/>
          <w:i/>
          <w:iCs/>
          <w:lang w:val="en-GB"/>
        </w:rPr>
        <w:t xml:space="preserve"> </w:t>
      </w:r>
      <w:r w:rsidRPr="00DF6045">
        <w:rPr>
          <w:b/>
          <w:bCs/>
          <w:i/>
          <w:iCs/>
          <w:lang w:val="en-GB"/>
        </w:rPr>
        <w:t>MGL=6) and less than 2 (MGRP=40,</w:t>
      </w:r>
      <w:r w:rsidR="00283665">
        <w:rPr>
          <w:b/>
          <w:bCs/>
          <w:i/>
          <w:iCs/>
          <w:lang w:val="en-GB"/>
        </w:rPr>
        <w:t xml:space="preserve"> </w:t>
      </w:r>
      <w:r w:rsidRPr="00DF6045">
        <w:rPr>
          <w:b/>
          <w:bCs/>
          <w:i/>
          <w:iCs/>
          <w:lang w:val="en-GB"/>
        </w:rPr>
        <w:t xml:space="preserve">MGL=6), if </w:t>
      </w:r>
      <w:r w:rsidRPr="00DF6045">
        <w:rPr>
          <w:b/>
          <w:bCs/>
          <w:i/>
          <w:iCs/>
          <w:highlight w:val="yellow"/>
          <w:lang w:val="en-GB"/>
        </w:rPr>
        <w:t>only the 20% cell-edge UEs are configured with MG</w:t>
      </w:r>
    </w:p>
    <w:p w14:paraId="29C7E7C2" w14:textId="28CB5AEF" w:rsidR="00DF6045" w:rsidRPr="00DF6045" w:rsidRDefault="00DF6045" w:rsidP="00EB38D9">
      <w:pPr>
        <w:pStyle w:val="ab"/>
        <w:numPr>
          <w:ilvl w:val="2"/>
          <w:numId w:val="4"/>
        </w:numPr>
        <w:rPr>
          <w:b/>
          <w:bCs/>
          <w:i/>
          <w:iCs/>
          <w:lang w:val="en-GB"/>
        </w:rPr>
      </w:pPr>
      <w:r w:rsidRPr="00DF6045">
        <w:rPr>
          <w:rFonts w:hint="eastAsia"/>
          <w:b/>
          <w:bCs/>
          <w:i/>
          <w:iCs/>
          <w:highlight w:val="yellow"/>
          <w:lang w:val="en-GB"/>
        </w:rPr>
        <w:t>The capacity loss is much more than 20%</w:t>
      </w:r>
    </w:p>
    <w:p w14:paraId="09E740C4" w14:textId="77777777" w:rsidR="00326C45" w:rsidRDefault="00326C45" w:rsidP="00326C45">
      <w:pPr>
        <w:rPr>
          <w:b/>
          <w:bCs/>
          <w:lang w:val="en-GB"/>
        </w:rPr>
      </w:pPr>
    </w:p>
    <w:p w14:paraId="07AC4BB7" w14:textId="318E9983" w:rsidR="00326C45" w:rsidRPr="00E461E5" w:rsidRDefault="00326C45" w:rsidP="00326C45">
      <w:pPr>
        <w:rPr>
          <w:lang w:val="en-GB"/>
        </w:rPr>
      </w:pPr>
      <w:r>
        <w:rPr>
          <w:lang w:val="en-GB"/>
        </w:rPr>
        <w:t>Therefore, i</w:t>
      </w:r>
      <w:r w:rsidRPr="00E461E5">
        <w:rPr>
          <w:lang w:val="en-GB"/>
        </w:rPr>
        <w:t>t should be exploited to enhance measurement gap for XR with orchestrated gNB/UE coordination</w:t>
      </w:r>
      <w:r w:rsidR="00A503D8">
        <w:rPr>
          <w:lang w:val="en-GB"/>
        </w:rPr>
        <w:t xml:space="preserve">, say </w:t>
      </w:r>
      <w:r w:rsidR="00A503D8" w:rsidRPr="00A503D8">
        <w:rPr>
          <w:lang w:val="en-GB"/>
        </w:rPr>
        <w:t>more dynamic</w:t>
      </w:r>
      <w:r w:rsidR="00932E5C">
        <w:rPr>
          <w:lang w:val="en-GB"/>
        </w:rPr>
        <w:t xml:space="preserve"> NW-controlled</w:t>
      </w:r>
      <w:r w:rsidR="00A503D8" w:rsidRPr="00A503D8">
        <w:rPr>
          <w:lang w:val="en-GB"/>
        </w:rPr>
        <w:t xml:space="preserve"> MG activation/deactivation</w:t>
      </w:r>
      <w:r w:rsidR="009F48EA">
        <w:rPr>
          <w:lang w:val="en-GB"/>
        </w:rPr>
        <w:t xml:space="preserve"> or period change</w:t>
      </w:r>
      <w:r w:rsidR="00A503D8">
        <w:rPr>
          <w:lang w:val="en-GB"/>
        </w:rPr>
        <w:t xml:space="preserve">, </w:t>
      </w:r>
      <w:r w:rsidR="00A503D8">
        <w:rPr>
          <w:kern w:val="2"/>
          <w:lang w:eastAsia="zh-CN"/>
        </w:rPr>
        <w:t>as c</w:t>
      </w:r>
      <w:r w:rsidR="00A503D8" w:rsidRPr="0017263D">
        <w:rPr>
          <w:kern w:val="2"/>
          <w:lang w:eastAsia="zh-CN"/>
        </w:rPr>
        <w:t xml:space="preserve">urrent spec only allows RRC reconfiguration to change </w:t>
      </w:r>
      <w:r w:rsidR="00A503D8">
        <w:rPr>
          <w:kern w:val="2"/>
          <w:lang w:eastAsia="zh-CN"/>
        </w:rPr>
        <w:t xml:space="preserve">the </w:t>
      </w:r>
      <w:r w:rsidR="00A503D8" w:rsidRPr="0017263D">
        <w:rPr>
          <w:kern w:val="2"/>
          <w:lang w:eastAsia="zh-CN"/>
        </w:rPr>
        <w:t>MG setting</w:t>
      </w:r>
      <w:r w:rsidR="00A503D8">
        <w:rPr>
          <w:kern w:val="2"/>
          <w:lang w:eastAsia="zh-CN"/>
        </w:rPr>
        <w:t>s or enable/disable MG.</w:t>
      </w:r>
    </w:p>
    <w:p w14:paraId="77E15AE8" w14:textId="77777777" w:rsidR="00326C45" w:rsidRPr="00E461E5" w:rsidRDefault="00326C45" w:rsidP="00326C45">
      <w:pPr>
        <w:rPr>
          <w:b/>
          <w:bCs/>
          <w:lang w:val="en-GB"/>
        </w:rPr>
      </w:pPr>
    </w:p>
    <w:bookmarkEnd w:id="19"/>
    <w:p w14:paraId="38749486" w14:textId="67C0E653" w:rsidR="00A503D8" w:rsidRDefault="00A503D8" w:rsidP="00326C45">
      <w:pPr>
        <w:jc w:val="both"/>
        <w:rPr>
          <w:b/>
          <w:bCs/>
          <w:i/>
          <w:iCs/>
          <w:lang w:eastAsia="fi-FI"/>
        </w:rPr>
      </w:pPr>
      <w:r w:rsidRPr="00DF6045">
        <w:rPr>
          <w:rFonts w:hint="eastAsia"/>
          <w:b/>
          <w:bCs/>
          <w:i/>
          <w:iCs/>
          <w:u w:val="single"/>
          <w:lang w:val="en-GB"/>
        </w:rPr>
        <w:lastRenderedPageBreak/>
        <w:t>O</w:t>
      </w:r>
      <w:r w:rsidRPr="00DF6045">
        <w:rPr>
          <w:b/>
          <w:bCs/>
          <w:i/>
          <w:iCs/>
          <w:u w:val="single"/>
          <w:lang w:val="en-GB"/>
        </w:rPr>
        <w:t xml:space="preserve">bservation </w:t>
      </w:r>
      <w:r>
        <w:rPr>
          <w:b/>
          <w:bCs/>
          <w:i/>
          <w:iCs/>
          <w:u w:val="single"/>
          <w:lang w:val="en-GB"/>
        </w:rPr>
        <w:t>2</w:t>
      </w:r>
      <w:r w:rsidRPr="00DF6045">
        <w:rPr>
          <w:b/>
          <w:bCs/>
          <w:i/>
          <w:iCs/>
          <w:lang w:val="en-GB"/>
        </w:rPr>
        <w:t xml:space="preserve">: </w:t>
      </w:r>
      <w:r>
        <w:rPr>
          <w:b/>
          <w:bCs/>
          <w:i/>
          <w:iCs/>
          <w:lang w:eastAsia="fi-FI"/>
        </w:rPr>
        <w:t>I</w:t>
      </w:r>
      <w:r w:rsidRPr="00A503D8">
        <w:rPr>
          <w:b/>
          <w:bCs/>
          <w:i/>
          <w:iCs/>
          <w:lang w:eastAsia="fi-FI"/>
        </w:rPr>
        <w:t>t should be exploited to enhance measurement gap for XR with orchestrated gNB/UE coordination, say more dynamic</w:t>
      </w:r>
      <w:r w:rsidR="00932E5C">
        <w:rPr>
          <w:b/>
          <w:bCs/>
          <w:i/>
          <w:iCs/>
          <w:lang w:eastAsia="fi-FI"/>
        </w:rPr>
        <w:t xml:space="preserve"> NW-controlled</w:t>
      </w:r>
      <w:r w:rsidRPr="00A503D8">
        <w:rPr>
          <w:b/>
          <w:bCs/>
          <w:i/>
          <w:iCs/>
          <w:lang w:eastAsia="fi-FI"/>
        </w:rPr>
        <w:t xml:space="preserve"> MG activation/deactivation</w:t>
      </w:r>
      <w:r w:rsidR="009F48EA">
        <w:rPr>
          <w:b/>
          <w:bCs/>
          <w:i/>
          <w:iCs/>
          <w:lang w:eastAsia="fi-FI"/>
        </w:rPr>
        <w:t xml:space="preserve"> or MG </w:t>
      </w:r>
      <w:bookmarkStart w:id="25" w:name="OLE_LINK104"/>
      <w:r w:rsidR="009F48EA">
        <w:rPr>
          <w:b/>
          <w:bCs/>
          <w:i/>
          <w:iCs/>
          <w:lang w:eastAsia="fi-FI"/>
        </w:rPr>
        <w:t>setting (including duration and period) change</w:t>
      </w:r>
      <w:bookmarkEnd w:id="25"/>
    </w:p>
    <w:p w14:paraId="37D3A624" w14:textId="3B1890B7" w:rsidR="00326C45" w:rsidRPr="00A503D8" w:rsidRDefault="00A503D8" w:rsidP="00EB38D9">
      <w:pPr>
        <w:pStyle w:val="ab"/>
        <w:numPr>
          <w:ilvl w:val="0"/>
          <w:numId w:val="7"/>
        </w:numPr>
        <w:jc w:val="both"/>
        <w:rPr>
          <w:rFonts w:eastAsia="SimSun"/>
          <w:kern w:val="2"/>
          <w:lang w:val="en-AU" w:eastAsia="zh-CN"/>
        </w:rPr>
      </w:pPr>
      <w:r w:rsidRPr="00A503D8">
        <w:rPr>
          <w:b/>
          <w:bCs/>
          <w:i/>
          <w:iCs/>
          <w:lang w:eastAsia="fi-FI"/>
        </w:rPr>
        <w:t>current spec only allows RRC reconfiguration to change the MG settings or enable/disable MG.</w:t>
      </w:r>
    </w:p>
    <w:p w14:paraId="17B9F9CB" w14:textId="77777777" w:rsidR="00326C45" w:rsidRPr="00A503D8" w:rsidRDefault="00326C45" w:rsidP="00326C45">
      <w:pPr>
        <w:tabs>
          <w:tab w:val="num" w:pos="720"/>
          <w:tab w:val="num" w:pos="1440"/>
        </w:tabs>
        <w:jc w:val="both"/>
        <w:rPr>
          <w:rFonts w:eastAsia="SimSun"/>
          <w:kern w:val="2"/>
          <w:lang w:eastAsia="zh-CN"/>
        </w:rPr>
      </w:pPr>
    </w:p>
    <w:p w14:paraId="10AE8392" w14:textId="5B244C85" w:rsidR="00A503D8" w:rsidRDefault="00A503D8" w:rsidP="00A503D8">
      <w:pPr>
        <w:jc w:val="both"/>
        <w:rPr>
          <w:b/>
          <w:i/>
          <w:lang w:val="en-AU" w:eastAsia="en-US"/>
        </w:rPr>
      </w:pPr>
      <w:r w:rsidRPr="00A503D8">
        <w:rPr>
          <w:b/>
          <w:i/>
          <w:u w:val="single"/>
          <w:lang w:val="en-AU" w:eastAsia="en-US"/>
        </w:rPr>
        <w:t>Proposal 1</w:t>
      </w:r>
      <w:r>
        <w:rPr>
          <w:b/>
          <w:i/>
          <w:lang w:val="en-AU" w:eastAsia="en-US"/>
        </w:rPr>
        <w:t xml:space="preserve">: </w:t>
      </w:r>
      <w:r w:rsidR="00326C45" w:rsidRPr="00A503D8">
        <w:rPr>
          <w:b/>
          <w:i/>
          <w:lang w:val="en-AU" w:eastAsia="en-US"/>
        </w:rPr>
        <w:t xml:space="preserve">Support </w:t>
      </w:r>
      <w:r w:rsidR="004562CB">
        <w:rPr>
          <w:b/>
          <w:i/>
          <w:lang w:val="en-AU" w:eastAsia="en-US"/>
        </w:rPr>
        <w:t xml:space="preserve">a more </w:t>
      </w:r>
      <w:r w:rsidR="00326C45" w:rsidRPr="00A503D8">
        <w:rPr>
          <w:b/>
          <w:i/>
          <w:lang w:val="en-AU" w:eastAsia="en-US"/>
        </w:rPr>
        <w:t>dynamic</w:t>
      </w:r>
      <w:r w:rsidR="00932E5C">
        <w:rPr>
          <w:b/>
          <w:i/>
          <w:lang w:val="en-AU" w:eastAsia="en-US"/>
        </w:rPr>
        <w:t xml:space="preserve"> NW-controlled</w:t>
      </w:r>
      <w:r w:rsidR="00326C45" w:rsidRPr="00A503D8">
        <w:rPr>
          <w:b/>
          <w:i/>
          <w:lang w:val="en-AU" w:eastAsia="en-US"/>
        </w:rPr>
        <w:t xml:space="preserve"> </w:t>
      </w:r>
      <w:r w:rsidR="004562CB">
        <w:rPr>
          <w:b/>
          <w:i/>
          <w:lang w:val="en-AU" w:eastAsia="en-US"/>
        </w:rPr>
        <w:t>DCI/MAC-CE</w:t>
      </w:r>
      <w:r w:rsidR="00326C45" w:rsidRPr="00A503D8">
        <w:rPr>
          <w:b/>
          <w:i/>
          <w:lang w:val="en-AU" w:eastAsia="en-US"/>
        </w:rPr>
        <w:t xml:space="preserve"> based MG activation/deactivation</w:t>
      </w:r>
      <w:r w:rsidR="004562CB">
        <w:rPr>
          <w:b/>
          <w:i/>
          <w:lang w:val="en-AU" w:eastAsia="en-US"/>
        </w:rPr>
        <w:t xml:space="preserve"> or MG </w:t>
      </w:r>
      <w:r w:rsidR="009F48EA">
        <w:rPr>
          <w:b/>
          <w:bCs/>
          <w:i/>
          <w:iCs/>
          <w:lang w:eastAsia="fi-FI"/>
        </w:rPr>
        <w:t>setting (including duration and period) change</w:t>
      </w:r>
      <w:r>
        <w:rPr>
          <w:b/>
          <w:i/>
          <w:lang w:val="en-AU" w:eastAsia="en-US"/>
        </w:rPr>
        <w:t xml:space="preserve"> for XR capacity enhancement</w:t>
      </w:r>
      <w:r w:rsidR="00326C45" w:rsidRPr="00A503D8">
        <w:rPr>
          <w:b/>
          <w:i/>
          <w:lang w:val="en-AU" w:eastAsia="en-US"/>
        </w:rPr>
        <w:t xml:space="preserve">. </w:t>
      </w:r>
    </w:p>
    <w:p w14:paraId="3AAC1D73" w14:textId="52486C97" w:rsidR="003D0835" w:rsidRPr="004562CB" w:rsidRDefault="003D0835" w:rsidP="004562CB">
      <w:pPr>
        <w:jc w:val="both"/>
        <w:rPr>
          <w:rFonts w:eastAsia="SimSun"/>
          <w:kern w:val="2"/>
          <w:lang w:val="en-AU" w:eastAsia="zh-CN"/>
        </w:rPr>
      </w:pPr>
    </w:p>
    <w:p w14:paraId="086655C5" w14:textId="4DA6E1F2" w:rsidR="0060288D" w:rsidRDefault="004562CB" w:rsidP="0060288D">
      <w:pPr>
        <w:jc w:val="both"/>
        <w:rPr>
          <w:rFonts w:eastAsiaTheme="minorEastAsia"/>
          <w:kern w:val="2"/>
          <w:lang w:val="en-AU"/>
        </w:rPr>
      </w:pPr>
      <w:r>
        <w:rPr>
          <w:rFonts w:eastAsiaTheme="minorEastAsia"/>
          <w:kern w:val="2"/>
          <w:lang w:val="en-AU"/>
        </w:rPr>
        <w:t>At the same time</w:t>
      </w:r>
      <w:r w:rsidR="0060288D">
        <w:rPr>
          <w:rFonts w:eastAsiaTheme="minorEastAsia"/>
          <w:kern w:val="2"/>
          <w:lang w:val="en-AU"/>
        </w:rPr>
        <w:t xml:space="preserve">, from NW side, the Rel-16/Rel-17 defined RRM relaxation criteria, and the link condition can be used to determine how to do the </w:t>
      </w:r>
      <w:r w:rsidR="0060288D" w:rsidRPr="0060288D">
        <w:rPr>
          <w:rFonts w:eastAsiaTheme="minorEastAsia"/>
          <w:kern w:val="2"/>
          <w:lang w:val="en-AU"/>
        </w:rPr>
        <w:t>MG activation/deactivation</w:t>
      </w:r>
      <w:r w:rsidR="0060288D">
        <w:rPr>
          <w:rFonts w:eastAsiaTheme="minorEastAsia"/>
          <w:kern w:val="2"/>
          <w:lang w:val="en-AU"/>
        </w:rPr>
        <w:t>.</w:t>
      </w:r>
    </w:p>
    <w:p w14:paraId="13A9015E" w14:textId="77777777" w:rsidR="0060288D" w:rsidRDefault="0060288D" w:rsidP="0060288D">
      <w:pPr>
        <w:jc w:val="both"/>
        <w:rPr>
          <w:b/>
          <w:bCs/>
          <w:i/>
          <w:iCs/>
          <w:u w:val="single"/>
          <w:lang w:val="en-GB"/>
        </w:rPr>
      </w:pPr>
    </w:p>
    <w:p w14:paraId="27737A08" w14:textId="77777777" w:rsidR="0060288D" w:rsidRDefault="0060288D" w:rsidP="0060288D">
      <w:pPr>
        <w:jc w:val="both"/>
        <w:rPr>
          <w:b/>
          <w:bCs/>
          <w:i/>
          <w:iCs/>
        </w:rPr>
      </w:pPr>
      <w:bookmarkStart w:id="26" w:name="OLE_LINK94"/>
      <w:bookmarkStart w:id="27" w:name="OLE_LINK96"/>
      <w:r w:rsidRPr="00DF6045">
        <w:rPr>
          <w:rFonts w:hint="eastAsia"/>
          <w:b/>
          <w:bCs/>
          <w:i/>
          <w:iCs/>
          <w:u w:val="single"/>
          <w:lang w:val="en-GB"/>
        </w:rPr>
        <w:t>O</w:t>
      </w:r>
      <w:r w:rsidRPr="00DF6045">
        <w:rPr>
          <w:b/>
          <w:bCs/>
          <w:i/>
          <w:iCs/>
          <w:u w:val="single"/>
          <w:lang w:val="en-GB"/>
        </w:rPr>
        <w:t xml:space="preserve">bservation </w:t>
      </w:r>
      <w:r>
        <w:rPr>
          <w:b/>
          <w:bCs/>
          <w:i/>
          <w:iCs/>
          <w:u w:val="single"/>
          <w:lang w:val="en-GB"/>
        </w:rPr>
        <w:t>3</w:t>
      </w:r>
      <w:r w:rsidRPr="00DF6045">
        <w:rPr>
          <w:b/>
          <w:bCs/>
          <w:i/>
          <w:iCs/>
          <w:lang w:val="en-GB"/>
        </w:rPr>
        <w:t xml:space="preserve">: </w:t>
      </w:r>
      <w:r>
        <w:rPr>
          <w:rFonts w:hint="eastAsia"/>
          <w:b/>
          <w:bCs/>
          <w:i/>
          <w:iCs/>
        </w:rPr>
        <w:t>F</w:t>
      </w:r>
      <w:bookmarkEnd w:id="26"/>
      <w:r>
        <w:rPr>
          <w:rFonts w:hint="eastAsia"/>
          <w:b/>
          <w:bCs/>
          <w:i/>
          <w:iCs/>
        </w:rPr>
        <w:t>r</w:t>
      </w:r>
      <w:r>
        <w:rPr>
          <w:b/>
          <w:bCs/>
          <w:i/>
          <w:iCs/>
        </w:rPr>
        <w:t xml:space="preserve">om NW side, </w:t>
      </w:r>
      <w:r w:rsidRPr="0060288D">
        <w:rPr>
          <w:b/>
          <w:bCs/>
          <w:i/>
          <w:iCs/>
        </w:rPr>
        <w:t>th</w:t>
      </w:r>
      <w:bookmarkEnd w:id="27"/>
      <w:r w:rsidRPr="0060288D">
        <w:rPr>
          <w:b/>
          <w:bCs/>
          <w:i/>
          <w:iCs/>
        </w:rPr>
        <w:t>e Rel-16/Rel-17 defined RRM relaxation criteria</w:t>
      </w:r>
    </w:p>
    <w:p w14:paraId="40A4124A" w14:textId="5B45FA7A" w:rsidR="0060288D" w:rsidRPr="0060288D" w:rsidRDefault="0060288D" w:rsidP="0060288D">
      <w:pPr>
        <w:pStyle w:val="ab"/>
        <w:numPr>
          <w:ilvl w:val="1"/>
          <w:numId w:val="4"/>
        </w:numPr>
        <w:jc w:val="both"/>
        <w:rPr>
          <w:b/>
          <w:bCs/>
          <w:i/>
          <w:iCs/>
        </w:rPr>
      </w:pPr>
      <w:r w:rsidRPr="0060288D">
        <w:rPr>
          <w:b/>
          <w:bCs/>
          <w:i/>
          <w:iCs/>
          <w:lang w:val="en-US"/>
        </w:rPr>
        <w:t>lowMobilityEvaluation or not-at-cell-edge criteria defined in 5G NR Rel-16</w:t>
      </w:r>
    </w:p>
    <w:p w14:paraId="22C2C1DB" w14:textId="21B0133A" w:rsidR="008768A4" w:rsidRPr="008768A4" w:rsidRDefault="0060288D" w:rsidP="008768A4">
      <w:pPr>
        <w:pStyle w:val="ab"/>
        <w:numPr>
          <w:ilvl w:val="1"/>
          <w:numId w:val="4"/>
        </w:numPr>
        <w:jc w:val="both"/>
        <w:rPr>
          <w:b/>
          <w:bCs/>
          <w:i/>
          <w:iCs/>
        </w:rPr>
      </w:pPr>
      <w:r w:rsidRPr="0060288D">
        <w:rPr>
          <w:b/>
          <w:bCs/>
          <w:i/>
          <w:iCs/>
          <w:lang w:val="en-US"/>
        </w:rPr>
        <w:t>stationary or not-at-cell-edge criteria defined in 5G NR Rel-17</w:t>
      </w:r>
    </w:p>
    <w:p w14:paraId="50221C26" w14:textId="1636D8A8" w:rsidR="0060288D" w:rsidRDefault="0060288D" w:rsidP="0060288D">
      <w:pPr>
        <w:jc w:val="both"/>
        <w:rPr>
          <w:b/>
          <w:bCs/>
          <w:i/>
          <w:iCs/>
        </w:rPr>
      </w:pPr>
      <w:r w:rsidRPr="0060288D">
        <w:rPr>
          <w:b/>
          <w:bCs/>
          <w:i/>
          <w:iCs/>
        </w:rPr>
        <w:t>and the link condition can be used to determine how to do the MG activation/deactivation.</w:t>
      </w:r>
    </w:p>
    <w:p w14:paraId="51227368" w14:textId="31B23679" w:rsidR="004562CB" w:rsidRDefault="004562CB" w:rsidP="0060288D">
      <w:pPr>
        <w:jc w:val="both"/>
        <w:rPr>
          <w:b/>
          <w:bCs/>
          <w:i/>
          <w:iCs/>
        </w:rPr>
      </w:pPr>
    </w:p>
    <w:p w14:paraId="1CE083B2" w14:textId="56B53198" w:rsidR="004562CB" w:rsidRDefault="004562CB" w:rsidP="0060288D">
      <w:pPr>
        <w:jc w:val="both"/>
      </w:pPr>
      <w:bookmarkStart w:id="28" w:name="OLE_LINK797"/>
      <w:r>
        <w:t>To demonstrate the ac</w:t>
      </w:r>
      <w:bookmarkEnd w:id="23"/>
      <w:r>
        <w:t xml:space="preserve">hievable capacity gain of Proposal 1, we performed further SLS simulation by </w:t>
      </w:r>
      <w:bookmarkStart w:id="29" w:name="OLE_LINK98"/>
      <w:r>
        <w:t xml:space="preserve">assuming NW can </w:t>
      </w:r>
      <w:bookmarkStart w:id="30" w:name="OLE_LINK99"/>
      <w:r>
        <w:t xml:space="preserve">dynamically change the MG period </w:t>
      </w:r>
      <w:r w:rsidR="00E031F4">
        <w:t>using some</w:t>
      </w:r>
      <w:r>
        <w:t xml:space="preserve"> link condition</w:t>
      </w:r>
      <w:bookmarkEnd w:id="29"/>
      <w:r w:rsidR="00E031F4">
        <w:t xml:space="preserve"> criteria</w:t>
      </w:r>
      <w:bookmarkEnd w:id="30"/>
      <w:r>
        <w:t xml:space="preserve">, and we have the following results </w:t>
      </w:r>
      <w:r w:rsidR="00283665">
        <w:t xml:space="preserve">in Figure </w:t>
      </w:r>
      <w:bookmarkEnd w:id="28"/>
      <w:r w:rsidR="00283665">
        <w:t>4</w:t>
      </w:r>
      <w:r w:rsidR="00E031F4">
        <w:t>:</w:t>
      </w:r>
    </w:p>
    <w:p w14:paraId="6A042BE2" w14:textId="3D147968" w:rsidR="004562CB" w:rsidRDefault="004562CB" w:rsidP="0060288D">
      <w:pPr>
        <w:jc w:val="both"/>
      </w:pPr>
    </w:p>
    <w:p w14:paraId="558271BB" w14:textId="2270B06C" w:rsidR="004562CB" w:rsidRDefault="004562CB" w:rsidP="004562CB">
      <w:pPr>
        <w:jc w:val="center"/>
        <w:rPr>
          <w:rFonts w:eastAsiaTheme="minorEastAsia"/>
        </w:rPr>
      </w:pPr>
      <w:r>
        <w:rPr>
          <w:noProof/>
        </w:rPr>
        <w:drawing>
          <wp:inline distT="0" distB="0" distL="0" distR="0" wp14:anchorId="68235520" wp14:editId="76A20FCA">
            <wp:extent cx="3803339" cy="3031700"/>
            <wp:effectExtent l="0" t="0" r="6985"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811523" cy="3038223"/>
                    </a:xfrm>
                    <a:prstGeom prst="rect">
                      <a:avLst/>
                    </a:prstGeom>
                  </pic:spPr>
                </pic:pic>
              </a:graphicData>
            </a:graphic>
          </wp:inline>
        </w:drawing>
      </w:r>
    </w:p>
    <w:p w14:paraId="507167DE" w14:textId="5408F142" w:rsidR="00E031F4" w:rsidRDefault="00E031F4" w:rsidP="00E031F4">
      <w:pPr>
        <w:pStyle w:val="a5"/>
        <w:jc w:val="center"/>
        <w:rPr>
          <w:noProof/>
        </w:rPr>
      </w:pPr>
      <w:bookmarkStart w:id="31" w:name="OLE_LINK798"/>
      <w:r>
        <w:t>Figure 4</w:t>
      </w:r>
      <w:r>
        <w:rPr>
          <w:noProof/>
        </w:rPr>
        <w:t xml:space="preserve">: </w:t>
      </w:r>
      <w:r w:rsidR="00EF5F17">
        <w:rPr>
          <w:noProof/>
        </w:rPr>
        <w:t xml:space="preserve">DL </w:t>
      </w:r>
      <w:r>
        <w:rPr>
          <w:noProof/>
        </w:rPr>
        <w:t>Capacity – max user number with (90% User @ “99% frame Tx done &lt; 10ms”) with MG enhancement (Case 1 &amp; Case 2)</w:t>
      </w:r>
      <w:bookmarkEnd w:id="31"/>
    </w:p>
    <w:p w14:paraId="1711C0EE" w14:textId="77777777" w:rsidR="00E031F4" w:rsidRDefault="00E031F4" w:rsidP="004562CB">
      <w:pPr>
        <w:jc w:val="center"/>
        <w:rPr>
          <w:rFonts w:eastAsiaTheme="minorEastAsia"/>
        </w:rPr>
      </w:pPr>
    </w:p>
    <w:p w14:paraId="6047D160" w14:textId="55454A71" w:rsidR="004562CB" w:rsidRDefault="004562CB" w:rsidP="004562CB">
      <w:pPr>
        <w:rPr>
          <w:rFonts w:eastAsiaTheme="minorEastAsia"/>
        </w:rPr>
      </w:pPr>
      <w:r>
        <w:rPr>
          <w:rFonts w:eastAsiaTheme="minorEastAsia"/>
        </w:rPr>
        <w:t xml:space="preserve">where </w:t>
      </w:r>
      <w:r w:rsidR="00283665">
        <w:rPr>
          <w:rFonts w:eastAsiaTheme="minorEastAsia"/>
        </w:rPr>
        <w:t xml:space="preserve">case1 and case2 are described below and </w:t>
      </w:r>
      <w:bookmarkStart w:id="32" w:name="OLE_LINK101"/>
      <w:r w:rsidR="00283665">
        <w:rPr>
          <w:rFonts w:eastAsiaTheme="minorEastAsia"/>
        </w:rPr>
        <w:t>m</w:t>
      </w:r>
      <w:r w:rsidR="00283665" w:rsidRPr="00283665">
        <w:rPr>
          <w:rFonts w:eastAsiaTheme="minorEastAsia" w:hint="eastAsia"/>
        </w:rPr>
        <w:t>obility simulation is based on 30km/h UE speed and FR1 with 200m ISD</w:t>
      </w:r>
      <w:bookmarkEnd w:id="32"/>
      <w:r w:rsidR="00283665">
        <w:rPr>
          <w:rFonts w:eastAsiaTheme="minorEastAsia"/>
        </w:rPr>
        <w:t>:</w:t>
      </w:r>
    </w:p>
    <w:p w14:paraId="4C46CD86" w14:textId="582DC6EF" w:rsidR="00283665" w:rsidRPr="00E031F4" w:rsidRDefault="00283665" w:rsidP="00283665">
      <w:pPr>
        <w:pStyle w:val="ab"/>
        <w:numPr>
          <w:ilvl w:val="0"/>
          <w:numId w:val="4"/>
        </w:numPr>
        <w:rPr>
          <w:rFonts w:eastAsiaTheme="minorEastAsia"/>
        </w:rPr>
      </w:pPr>
      <w:bookmarkStart w:id="33" w:name="OLE_LINK102"/>
      <w:r w:rsidRPr="00283665">
        <w:rPr>
          <w:rFonts w:eastAsiaTheme="minorEastAsia"/>
        </w:rPr>
        <w:t xml:space="preserve">Case 1: The MG </w:t>
      </w:r>
      <w:r w:rsidRPr="00283665">
        <w:rPr>
          <w:rFonts w:eastAsiaTheme="minorEastAsia"/>
          <w:lang w:val="en-GB"/>
        </w:rPr>
        <w:t xml:space="preserve">period is adapted to be </w:t>
      </w:r>
      <w:r w:rsidRPr="00283665">
        <w:rPr>
          <w:rFonts w:eastAsiaTheme="minorEastAsia"/>
          <w:highlight w:val="cyan"/>
          <w:lang w:val="en-GB"/>
        </w:rPr>
        <w:t>2</w:t>
      </w:r>
      <w:r w:rsidRPr="00283665">
        <w:rPr>
          <w:rFonts w:eastAsiaTheme="minorEastAsia"/>
          <w:lang w:val="en-GB"/>
        </w:rPr>
        <w:t xml:space="preserve"> times when PCell RSRP is </w:t>
      </w:r>
      <w:r w:rsidRPr="00283665">
        <w:rPr>
          <w:rFonts w:eastAsiaTheme="minorEastAsia"/>
          <w:highlight w:val="cyan"/>
          <w:lang w:val="en-GB"/>
        </w:rPr>
        <w:t>2</w:t>
      </w:r>
      <w:r w:rsidRPr="00283665">
        <w:rPr>
          <w:rFonts w:eastAsiaTheme="minorEastAsia"/>
          <w:lang w:val="en-GB"/>
        </w:rPr>
        <w:t xml:space="preserve">dB better than the best neighbor cell and </w:t>
      </w:r>
      <w:r w:rsidRPr="00283665">
        <w:rPr>
          <w:rFonts w:eastAsiaTheme="minorEastAsia"/>
          <w:highlight w:val="cyan"/>
          <w:lang w:val="en-GB"/>
        </w:rPr>
        <w:t>4</w:t>
      </w:r>
      <w:r w:rsidRPr="00283665">
        <w:rPr>
          <w:rFonts w:eastAsiaTheme="minorEastAsia"/>
          <w:lang w:val="en-GB"/>
        </w:rPr>
        <w:t xml:space="preserve"> times when PCell RSRP is </w:t>
      </w:r>
      <w:r w:rsidRPr="00283665">
        <w:rPr>
          <w:rFonts w:eastAsiaTheme="minorEastAsia"/>
          <w:highlight w:val="cyan"/>
          <w:lang w:val="en-GB"/>
        </w:rPr>
        <w:t>4</w:t>
      </w:r>
      <w:r w:rsidRPr="00283665">
        <w:rPr>
          <w:rFonts w:eastAsiaTheme="minorEastAsia"/>
          <w:lang w:val="en-GB"/>
        </w:rPr>
        <w:t>dB better than the best neighbour cell</w:t>
      </w:r>
    </w:p>
    <w:p w14:paraId="47E458D9" w14:textId="562DA24F" w:rsidR="00283665" w:rsidRPr="00E031F4" w:rsidRDefault="00283665" w:rsidP="00283665">
      <w:pPr>
        <w:pStyle w:val="ab"/>
        <w:numPr>
          <w:ilvl w:val="1"/>
          <w:numId w:val="4"/>
        </w:numPr>
        <w:rPr>
          <w:rFonts w:eastAsiaTheme="minorEastAsia"/>
        </w:rPr>
      </w:pPr>
      <w:bookmarkStart w:id="34" w:name="OLE_LINK93"/>
      <w:r w:rsidRPr="00E031F4">
        <w:rPr>
          <w:rFonts w:eastAsiaTheme="minorEastAsia"/>
        </w:rPr>
        <w:lastRenderedPageBreak/>
        <w:t xml:space="preserve">Performance impact (handover fail rate): </w:t>
      </w:r>
      <w:r w:rsidRPr="00E031F4">
        <w:rPr>
          <w:rFonts w:eastAsiaTheme="minorEastAsia" w:hint="eastAsia"/>
        </w:rPr>
        <w:t xml:space="preserve">2.08% </w:t>
      </w:r>
      <w:r w:rsidRPr="00E031F4">
        <w:rPr>
          <w:rFonts w:eastAsiaTheme="minorEastAsia"/>
        </w:rPr>
        <w:sym w:font="Wingdings" w:char="F0E0"/>
      </w:r>
      <w:r w:rsidRPr="00E031F4">
        <w:rPr>
          <w:rFonts w:eastAsiaTheme="minorEastAsia"/>
        </w:rPr>
        <w:t xml:space="preserve"> </w:t>
      </w:r>
      <w:r w:rsidRPr="00E031F4">
        <w:rPr>
          <w:rFonts w:eastAsiaTheme="minorEastAsia" w:hint="eastAsia"/>
        </w:rPr>
        <w:t>2.81%</w:t>
      </w:r>
      <w:bookmarkEnd w:id="33"/>
      <w:bookmarkEnd w:id="34"/>
    </w:p>
    <w:p w14:paraId="534336D6" w14:textId="77777777" w:rsidR="00283665" w:rsidRPr="00283665" w:rsidRDefault="00283665" w:rsidP="00283665">
      <w:pPr>
        <w:pStyle w:val="ab"/>
        <w:numPr>
          <w:ilvl w:val="0"/>
          <w:numId w:val="4"/>
        </w:numPr>
        <w:rPr>
          <w:rFonts w:eastAsiaTheme="minorEastAsia"/>
        </w:rPr>
      </w:pPr>
      <w:bookmarkStart w:id="35" w:name="OLE_LINK103"/>
      <w:r w:rsidRPr="00283665">
        <w:rPr>
          <w:rFonts w:eastAsiaTheme="minorEastAsia"/>
          <w:lang w:val="en-GB"/>
        </w:rPr>
        <w:t xml:space="preserve">Case 2: </w:t>
      </w:r>
      <w:r w:rsidRPr="00283665">
        <w:rPr>
          <w:rFonts w:eastAsiaTheme="minorEastAsia"/>
        </w:rPr>
        <w:t xml:space="preserve">The MG </w:t>
      </w:r>
      <w:r w:rsidRPr="00283665">
        <w:rPr>
          <w:rFonts w:eastAsiaTheme="minorEastAsia"/>
          <w:lang w:val="en-GB"/>
        </w:rPr>
        <w:t xml:space="preserve">period is adapted to be </w:t>
      </w:r>
      <w:r w:rsidRPr="00283665">
        <w:rPr>
          <w:rFonts w:eastAsiaTheme="minorEastAsia"/>
          <w:highlight w:val="cyan"/>
          <w:lang w:val="en-GB"/>
        </w:rPr>
        <w:t>4</w:t>
      </w:r>
      <w:r w:rsidRPr="00283665">
        <w:rPr>
          <w:rFonts w:eastAsiaTheme="minorEastAsia"/>
          <w:lang w:val="en-GB"/>
        </w:rPr>
        <w:t xml:space="preserve"> times when PCell RSRP is </w:t>
      </w:r>
      <w:r w:rsidRPr="00283665">
        <w:rPr>
          <w:rFonts w:eastAsiaTheme="minorEastAsia"/>
          <w:highlight w:val="cyan"/>
          <w:lang w:val="en-GB"/>
        </w:rPr>
        <w:t>2</w:t>
      </w:r>
      <w:r w:rsidRPr="00283665">
        <w:rPr>
          <w:rFonts w:eastAsiaTheme="minorEastAsia"/>
          <w:lang w:val="en-GB"/>
        </w:rPr>
        <w:t xml:space="preserve">dB better than the best neighbor cell and </w:t>
      </w:r>
      <w:r w:rsidRPr="00283665">
        <w:rPr>
          <w:rFonts w:eastAsiaTheme="minorEastAsia"/>
          <w:highlight w:val="cyan"/>
          <w:lang w:val="en-GB"/>
        </w:rPr>
        <w:t>8</w:t>
      </w:r>
      <w:r w:rsidRPr="00283665">
        <w:rPr>
          <w:rFonts w:eastAsiaTheme="minorEastAsia"/>
          <w:lang w:val="en-GB"/>
        </w:rPr>
        <w:t xml:space="preserve"> times when PCell RSRP is </w:t>
      </w:r>
      <w:r w:rsidRPr="00283665">
        <w:rPr>
          <w:rFonts w:eastAsiaTheme="minorEastAsia"/>
          <w:highlight w:val="cyan"/>
          <w:lang w:val="en-GB"/>
        </w:rPr>
        <w:t>4</w:t>
      </w:r>
      <w:r w:rsidRPr="00283665">
        <w:rPr>
          <w:rFonts w:eastAsiaTheme="minorEastAsia"/>
          <w:lang w:val="en-GB"/>
        </w:rPr>
        <w:t>dB better than the best neighbour cell</w:t>
      </w:r>
    </w:p>
    <w:p w14:paraId="14476126" w14:textId="5329F655" w:rsidR="004562CB" w:rsidRPr="00E031F4" w:rsidRDefault="00283665" w:rsidP="00283665">
      <w:pPr>
        <w:pStyle w:val="ab"/>
        <w:numPr>
          <w:ilvl w:val="1"/>
          <w:numId w:val="4"/>
        </w:numPr>
        <w:rPr>
          <w:rFonts w:eastAsiaTheme="minorEastAsia"/>
        </w:rPr>
      </w:pPr>
      <w:r w:rsidRPr="00E031F4">
        <w:rPr>
          <w:rFonts w:eastAsiaTheme="minorEastAsia"/>
        </w:rPr>
        <w:t xml:space="preserve">Performance impact (handover fail rate): 2.08% </w:t>
      </w:r>
      <w:r w:rsidRPr="00E031F4">
        <w:rPr>
          <w:rFonts w:eastAsiaTheme="minorEastAsia"/>
        </w:rPr>
        <w:sym w:font="Wingdings" w:char="F0E0"/>
      </w:r>
      <w:r w:rsidRPr="00E031F4">
        <w:rPr>
          <w:rFonts w:eastAsiaTheme="minorEastAsia"/>
        </w:rPr>
        <w:t xml:space="preserve"> 4.37%</w:t>
      </w:r>
    </w:p>
    <w:bookmarkEnd w:id="35"/>
    <w:p w14:paraId="6A0DA51B" w14:textId="6A9DE348" w:rsidR="004562CB" w:rsidRDefault="004562CB" w:rsidP="004562CB">
      <w:pPr>
        <w:rPr>
          <w:rFonts w:eastAsiaTheme="minorEastAsia"/>
          <w:lang w:val="x-none"/>
        </w:rPr>
      </w:pPr>
    </w:p>
    <w:p w14:paraId="46253B5D" w14:textId="582415E0" w:rsidR="00E031F4" w:rsidRDefault="00E031F4" w:rsidP="004562CB">
      <w:pPr>
        <w:rPr>
          <w:b/>
          <w:bCs/>
          <w:i/>
          <w:iCs/>
          <w:lang w:val="en-GB"/>
        </w:rPr>
      </w:pPr>
      <w:bookmarkStart w:id="36" w:name="OLE_LINK761"/>
      <w:bookmarkStart w:id="37" w:name="OLE_LINK809"/>
      <w:r>
        <w:rPr>
          <w:b/>
          <w:bCs/>
          <w:i/>
          <w:iCs/>
          <w:u w:val="single"/>
          <w:lang w:val="en-GB"/>
        </w:rPr>
        <w:t>Observation 4</w:t>
      </w:r>
      <w:r>
        <w:rPr>
          <w:b/>
          <w:bCs/>
          <w:i/>
          <w:iCs/>
          <w:lang w:val="en-GB"/>
        </w:rPr>
        <w:t>: A</w:t>
      </w:r>
      <w:r w:rsidRPr="00E031F4">
        <w:rPr>
          <w:b/>
          <w:bCs/>
          <w:i/>
          <w:iCs/>
          <w:lang w:val="en-GB"/>
        </w:rPr>
        <w:t>ssuming</w:t>
      </w:r>
      <w:bookmarkEnd w:id="36"/>
      <w:r w:rsidRPr="00E031F4">
        <w:rPr>
          <w:b/>
          <w:bCs/>
          <w:i/>
          <w:iCs/>
          <w:lang w:val="en-GB"/>
        </w:rPr>
        <w:t xml:space="preserve"> NW can dynamically change the MG period using some link condition criteria</w:t>
      </w:r>
      <w:r>
        <w:rPr>
          <w:b/>
          <w:bCs/>
          <w:i/>
          <w:iCs/>
          <w:lang w:val="en-GB"/>
        </w:rPr>
        <w:t xml:space="preserve"> (Case 1 and Case 2 </w:t>
      </w:r>
      <w:r w:rsidR="008768A4">
        <w:rPr>
          <w:b/>
          <w:bCs/>
          <w:i/>
          <w:iCs/>
          <w:lang w:val="en-GB"/>
        </w:rPr>
        <w:t>described</w:t>
      </w:r>
      <w:r>
        <w:rPr>
          <w:b/>
          <w:bCs/>
          <w:i/>
          <w:iCs/>
          <w:lang w:val="en-GB"/>
        </w:rPr>
        <w:t xml:space="preserve"> below), SLS results</w:t>
      </w:r>
      <w:r w:rsidR="008768A4">
        <w:rPr>
          <w:b/>
          <w:bCs/>
          <w:i/>
          <w:iCs/>
          <w:lang w:val="en-GB"/>
        </w:rPr>
        <w:t xml:space="preserve"> (mobility simulation is based on 30km/h UE speed and FR1 with 200m ISD)</w:t>
      </w:r>
      <w:r>
        <w:rPr>
          <w:b/>
          <w:bCs/>
          <w:i/>
          <w:iCs/>
          <w:lang w:val="en-GB"/>
        </w:rPr>
        <w:t xml:space="preserve"> in Figure 4</w:t>
      </w:r>
      <w:r w:rsidR="008768A4">
        <w:rPr>
          <w:b/>
          <w:bCs/>
          <w:i/>
          <w:iCs/>
          <w:lang w:val="en-GB"/>
        </w:rPr>
        <w:t xml:space="preserve"> </w:t>
      </w:r>
      <w:r>
        <w:rPr>
          <w:b/>
          <w:bCs/>
          <w:i/>
          <w:iCs/>
          <w:lang w:val="en-GB"/>
        </w:rPr>
        <w:t xml:space="preserve">show that </w:t>
      </w:r>
      <w:r w:rsidR="00197B7A">
        <w:rPr>
          <w:rFonts w:eastAsiaTheme="minorEastAsia"/>
          <w:b/>
          <w:bCs/>
          <w:i/>
          <w:iCs/>
          <w:lang w:val="en-GB"/>
        </w:rPr>
        <w:t>with Rel-15 mandatory gap pattern (GP) 0</w:t>
      </w:r>
    </w:p>
    <w:p w14:paraId="542F93E3" w14:textId="04F5A968" w:rsidR="00E031F4" w:rsidRDefault="00E031F4" w:rsidP="00E031F4">
      <w:pPr>
        <w:pStyle w:val="ab"/>
        <w:numPr>
          <w:ilvl w:val="0"/>
          <w:numId w:val="9"/>
        </w:numPr>
        <w:rPr>
          <w:rFonts w:eastAsiaTheme="minorEastAsia"/>
          <w:b/>
          <w:bCs/>
          <w:lang w:val="en-GB"/>
        </w:rPr>
      </w:pPr>
      <w:bookmarkStart w:id="38" w:name="OLE_LINK100"/>
      <w:r w:rsidRPr="00E031F4">
        <w:rPr>
          <w:rFonts w:eastAsiaTheme="minorEastAsia" w:hint="eastAsia"/>
          <w:b/>
          <w:bCs/>
          <w:lang w:val="en-GB"/>
        </w:rPr>
        <w:t>T</w:t>
      </w:r>
      <w:r w:rsidRPr="00E031F4">
        <w:rPr>
          <w:rFonts w:eastAsiaTheme="minorEastAsia"/>
          <w:b/>
          <w:bCs/>
          <w:lang w:val="en-GB"/>
        </w:rPr>
        <w:t xml:space="preserve">he XR capacity </w:t>
      </w:r>
      <w:r>
        <w:rPr>
          <w:rFonts w:eastAsiaTheme="minorEastAsia"/>
          <w:b/>
          <w:bCs/>
          <w:lang w:val="en-GB"/>
        </w:rPr>
        <w:t xml:space="preserve">increases </w:t>
      </w:r>
      <w:r w:rsidRPr="007F763F">
        <w:rPr>
          <w:rFonts w:eastAsiaTheme="minorEastAsia"/>
          <w:b/>
          <w:bCs/>
          <w:highlight w:val="yellow"/>
          <w:lang w:val="en-GB"/>
        </w:rPr>
        <w:t>from 2 to 6</w:t>
      </w:r>
      <w:r>
        <w:rPr>
          <w:rFonts w:eastAsiaTheme="minorEastAsia"/>
          <w:b/>
          <w:bCs/>
          <w:lang w:val="en-GB"/>
        </w:rPr>
        <w:t xml:space="preserve"> under Case 1</w:t>
      </w:r>
      <w:bookmarkEnd w:id="38"/>
    </w:p>
    <w:p w14:paraId="5F70A0C5" w14:textId="424590AB" w:rsidR="00E031F4" w:rsidRDefault="00E031F4" w:rsidP="00E031F4">
      <w:pPr>
        <w:pStyle w:val="ab"/>
        <w:numPr>
          <w:ilvl w:val="0"/>
          <w:numId w:val="9"/>
        </w:numPr>
        <w:rPr>
          <w:rFonts w:eastAsiaTheme="minorEastAsia"/>
          <w:b/>
          <w:bCs/>
          <w:lang w:val="en-GB"/>
        </w:rPr>
      </w:pPr>
      <w:r>
        <w:rPr>
          <w:rFonts w:eastAsiaTheme="minorEastAsia"/>
          <w:b/>
          <w:bCs/>
          <w:lang w:val="en-GB"/>
        </w:rPr>
        <w:t xml:space="preserve">The XR capacity increases </w:t>
      </w:r>
      <w:r w:rsidRPr="007F763F">
        <w:rPr>
          <w:rFonts w:eastAsiaTheme="minorEastAsia"/>
          <w:b/>
          <w:bCs/>
          <w:highlight w:val="yellow"/>
          <w:lang w:val="en-GB"/>
        </w:rPr>
        <w:t>from 2 to 8</w:t>
      </w:r>
      <w:r>
        <w:rPr>
          <w:rFonts w:eastAsiaTheme="minorEastAsia"/>
          <w:b/>
          <w:bCs/>
          <w:lang w:val="en-GB"/>
        </w:rPr>
        <w:t xml:space="preserve"> under Case 2</w:t>
      </w:r>
    </w:p>
    <w:p w14:paraId="01CBB7E8" w14:textId="6E857B50" w:rsidR="00E031F4" w:rsidRDefault="00E031F4" w:rsidP="00E031F4">
      <w:pPr>
        <w:pStyle w:val="ab"/>
        <w:ind w:leftChars="18" w:left="40"/>
        <w:rPr>
          <w:rFonts w:eastAsiaTheme="minorEastAsia"/>
          <w:b/>
          <w:bCs/>
          <w:lang w:val="en-GB"/>
        </w:rPr>
      </w:pPr>
      <w:r>
        <w:rPr>
          <w:rFonts w:eastAsiaTheme="minorEastAsia"/>
          <w:b/>
          <w:bCs/>
          <w:lang w:val="en-GB"/>
        </w:rPr>
        <w:t>where</w:t>
      </w:r>
    </w:p>
    <w:p w14:paraId="6AEDDE93" w14:textId="77777777" w:rsidR="00E031F4" w:rsidRPr="009F48EA" w:rsidRDefault="00E031F4" w:rsidP="00E031F4">
      <w:pPr>
        <w:pStyle w:val="ab"/>
        <w:numPr>
          <w:ilvl w:val="0"/>
          <w:numId w:val="10"/>
        </w:numPr>
        <w:rPr>
          <w:rFonts w:eastAsiaTheme="minorEastAsia"/>
          <w:b/>
          <w:bCs/>
        </w:rPr>
      </w:pPr>
      <w:r w:rsidRPr="009F48EA">
        <w:rPr>
          <w:rFonts w:eastAsiaTheme="minorEastAsia"/>
          <w:b/>
          <w:bCs/>
        </w:rPr>
        <w:t xml:space="preserve">Case 1: The MG </w:t>
      </w:r>
      <w:r w:rsidRPr="009F48EA">
        <w:rPr>
          <w:rFonts w:eastAsiaTheme="minorEastAsia"/>
          <w:b/>
          <w:bCs/>
          <w:lang w:val="en-GB"/>
        </w:rPr>
        <w:t xml:space="preserve">period is adapted to be </w:t>
      </w:r>
      <w:r w:rsidRPr="009F48EA">
        <w:rPr>
          <w:rFonts w:eastAsiaTheme="minorEastAsia"/>
          <w:b/>
          <w:bCs/>
          <w:highlight w:val="cyan"/>
          <w:lang w:val="en-GB"/>
        </w:rPr>
        <w:t>2</w:t>
      </w:r>
      <w:r w:rsidRPr="009F48EA">
        <w:rPr>
          <w:rFonts w:eastAsiaTheme="minorEastAsia"/>
          <w:b/>
          <w:bCs/>
          <w:lang w:val="en-GB"/>
        </w:rPr>
        <w:t xml:space="preserve"> times when PCell RSRP is </w:t>
      </w:r>
      <w:r w:rsidRPr="009F48EA">
        <w:rPr>
          <w:rFonts w:eastAsiaTheme="minorEastAsia"/>
          <w:b/>
          <w:bCs/>
          <w:highlight w:val="cyan"/>
          <w:lang w:val="en-GB"/>
        </w:rPr>
        <w:t>2</w:t>
      </w:r>
      <w:r w:rsidRPr="009F48EA">
        <w:rPr>
          <w:rFonts w:eastAsiaTheme="minorEastAsia"/>
          <w:b/>
          <w:bCs/>
          <w:lang w:val="en-GB"/>
        </w:rPr>
        <w:t xml:space="preserve">dB better than the best neighbor cell and </w:t>
      </w:r>
      <w:r w:rsidRPr="009F48EA">
        <w:rPr>
          <w:rFonts w:eastAsiaTheme="minorEastAsia"/>
          <w:b/>
          <w:bCs/>
          <w:highlight w:val="cyan"/>
          <w:lang w:val="en-GB"/>
        </w:rPr>
        <w:t>4</w:t>
      </w:r>
      <w:r w:rsidRPr="009F48EA">
        <w:rPr>
          <w:rFonts w:eastAsiaTheme="minorEastAsia"/>
          <w:b/>
          <w:bCs/>
          <w:lang w:val="en-GB"/>
        </w:rPr>
        <w:t xml:space="preserve"> times when PCell RSRP is </w:t>
      </w:r>
      <w:r w:rsidRPr="009F48EA">
        <w:rPr>
          <w:rFonts w:eastAsiaTheme="minorEastAsia"/>
          <w:b/>
          <w:bCs/>
          <w:highlight w:val="cyan"/>
          <w:lang w:val="en-GB"/>
        </w:rPr>
        <w:t>4</w:t>
      </w:r>
      <w:r w:rsidRPr="009F48EA">
        <w:rPr>
          <w:rFonts w:eastAsiaTheme="minorEastAsia"/>
          <w:b/>
          <w:bCs/>
          <w:lang w:val="en-GB"/>
        </w:rPr>
        <w:t>dB better than the best neighbour cell</w:t>
      </w:r>
    </w:p>
    <w:p w14:paraId="7048CFB2" w14:textId="36AE7373" w:rsidR="00E031F4" w:rsidRPr="009F48EA" w:rsidRDefault="00E031F4" w:rsidP="00E031F4">
      <w:pPr>
        <w:pStyle w:val="ab"/>
        <w:numPr>
          <w:ilvl w:val="1"/>
          <w:numId w:val="10"/>
        </w:numPr>
        <w:rPr>
          <w:rFonts w:eastAsiaTheme="minorEastAsia"/>
          <w:b/>
          <w:bCs/>
          <w:lang w:val="en-GB"/>
        </w:rPr>
      </w:pPr>
      <w:r w:rsidRPr="009F48EA">
        <w:rPr>
          <w:rFonts w:eastAsiaTheme="minorEastAsia"/>
          <w:b/>
          <w:bCs/>
        </w:rPr>
        <w:t xml:space="preserve">Performance impact (handover fail rate): 2.08% </w:t>
      </w:r>
      <w:r w:rsidRPr="009F48EA">
        <w:rPr>
          <w:rFonts w:eastAsiaTheme="minorEastAsia"/>
          <w:b/>
          <w:bCs/>
        </w:rPr>
        <w:sym w:font="Wingdings" w:char="F0E0"/>
      </w:r>
      <w:r w:rsidRPr="009F48EA">
        <w:rPr>
          <w:rFonts w:eastAsiaTheme="minorEastAsia"/>
          <w:b/>
          <w:bCs/>
        </w:rPr>
        <w:t xml:space="preserve"> 2.81%</w:t>
      </w:r>
    </w:p>
    <w:p w14:paraId="31903ED6" w14:textId="77777777" w:rsidR="00E031F4" w:rsidRPr="009F48EA" w:rsidRDefault="00E031F4" w:rsidP="00E031F4">
      <w:pPr>
        <w:pStyle w:val="ab"/>
        <w:numPr>
          <w:ilvl w:val="0"/>
          <w:numId w:val="10"/>
        </w:numPr>
        <w:rPr>
          <w:rFonts w:eastAsiaTheme="minorEastAsia"/>
          <w:b/>
          <w:bCs/>
        </w:rPr>
      </w:pPr>
      <w:r w:rsidRPr="009F48EA">
        <w:rPr>
          <w:rFonts w:eastAsiaTheme="minorEastAsia"/>
          <w:b/>
          <w:bCs/>
          <w:lang w:val="en-GB"/>
        </w:rPr>
        <w:t xml:space="preserve">Case 2: </w:t>
      </w:r>
      <w:r w:rsidRPr="009F48EA">
        <w:rPr>
          <w:rFonts w:eastAsiaTheme="minorEastAsia"/>
          <w:b/>
          <w:bCs/>
        </w:rPr>
        <w:t xml:space="preserve">The MG </w:t>
      </w:r>
      <w:r w:rsidRPr="009F48EA">
        <w:rPr>
          <w:rFonts w:eastAsiaTheme="minorEastAsia"/>
          <w:b/>
          <w:bCs/>
          <w:lang w:val="en-GB"/>
        </w:rPr>
        <w:t xml:space="preserve">period is adapted to be </w:t>
      </w:r>
      <w:r w:rsidRPr="009F48EA">
        <w:rPr>
          <w:rFonts w:eastAsiaTheme="minorEastAsia"/>
          <w:b/>
          <w:bCs/>
          <w:highlight w:val="cyan"/>
          <w:lang w:val="en-GB"/>
        </w:rPr>
        <w:t>4</w:t>
      </w:r>
      <w:r w:rsidRPr="009F48EA">
        <w:rPr>
          <w:rFonts w:eastAsiaTheme="minorEastAsia"/>
          <w:b/>
          <w:bCs/>
          <w:lang w:val="en-GB"/>
        </w:rPr>
        <w:t xml:space="preserve"> times when PCell RSRP is </w:t>
      </w:r>
      <w:r w:rsidRPr="009F48EA">
        <w:rPr>
          <w:rFonts w:eastAsiaTheme="minorEastAsia"/>
          <w:b/>
          <w:bCs/>
          <w:highlight w:val="cyan"/>
          <w:lang w:val="en-GB"/>
        </w:rPr>
        <w:t>2</w:t>
      </w:r>
      <w:r w:rsidRPr="009F48EA">
        <w:rPr>
          <w:rFonts w:eastAsiaTheme="minorEastAsia"/>
          <w:b/>
          <w:bCs/>
          <w:lang w:val="en-GB"/>
        </w:rPr>
        <w:t xml:space="preserve">dB better than the best neighbor cell and </w:t>
      </w:r>
      <w:r w:rsidRPr="009F48EA">
        <w:rPr>
          <w:rFonts w:eastAsiaTheme="minorEastAsia"/>
          <w:b/>
          <w:bCs/>
          <w:highlight w:val="cyan"/>
          <w:lang w:val="en-GB"/>
        </w:rPr>
        <w:t>8</w:t>
      </w:r>
      <w:r w:rsidRPr="009F48EA">
        <w:rPr>
          <w:rFonts w:eastAsiaTheme="minorEastAsia"/>
          <w:b/>
          <w:bCs/>
          <w:lang w:val="en-GB"/>
        </w:rPr>
        <w:t xml:space="preserve"> times when PCell RSRP is </w:t>
      </w:r>
      <w:r w:rsidRPr="009F48EA">
        <w:rPr>
          <w:rFonts w:eastAsiaTheme="minorEastAsia"/>
          <w:b/>
          <w:bCs/>
          <w:highlight w:val="cyan"/>
          <w:lang w:val="en-GB"/>
        </w:rPr>
        <w:t>4</w:t>
      </w:r>
      <w:r w:rsidRPr="009F48EA">
        <w:rPr>
          <w:rFonts w:eastAsiaTheme="minorEastAsia"/>
          <w:b/>
          <w:bCs/>
          <w:lang w:val="en-GB"/>
        </w:rPr>
        <w:t>dB better than the best neighbour cell</w:t>
      </w:r>
    </w:p>
    <w:p w14:paraId="0C9A58E7" w14:textId="33F56915" w:rsidR="00E031F4" w:rsidRDefault="00E031F4" w:rsidP="00E031F4">
      <w:pPr>
        <w:pStyle w:val="ab"/>
        <w:numPr>
          <w:ilvl w:val="1"/>
          <w:numId w:val="10"/>
        </w:numPr>
        <w:rPr>
          <w:rFonts w:eastAsiaTheme="minorEastAsia"/>
          <w:b/>
          <w:bCs/>
        </w:rPr>
      </w:pPr>
      <w:r w:rsidRPr="009F48EA">
        <w:rPr>
          <w:rFonts w:eastAsiaTheme="minorEastAsia"/>
          <w:b/>
          <w:bCs/>
        </w:rPr>
        <w:t xml:space="preserve">Performance impact (handover fail rate): 2.08% </w:t>
      </w:r>
      <w:r w:rsidRPr="009F48EA">
        <w:rPr>
          <w:rFonts w:eastAsiaTheme="minorEastAsia"/>
          <w:b/>
          <w:bCs/>
        </w:rPr>
        <w:sym w:font="Wingdings" w:char="F0E0"/>
      </w:r>
      <w:r w:rsidRPr="009F48EA">
        <w:rPr>
          <w:rFonts w:eastAsiaTheme="minorEastAsia"/>
          <w:b/>
          <w:bCs/>
        </w:rPr>
        <w:t xml:space="preserve"> 4.37%</w:t>
      </w:r>
    </w:p>
    <w:p w14:paraId="048E7EF2" w14:textId="7F8E384B" w:rsidR="00BF6B67" w:rsidRDefault="00BF6B67" w:rsidP="00BF6B67">
      <w:pPr>
        <w:pStyle w:val="2"/>
        <w:numPr>
          <w:ilvl w:val="0"/>
          <w:numId w:val="0"/>
        </w:numPr>
        <w:rPr>
          <w:rFonts w:eastAsiaTheme="minorEastAsia"/>
          <w:b/>
          <w:bCs/>
          <w:sz w:val="28"/>
          <w:szCs w:val="28"/>
          <w:lang w:val="en-US"/>
        </w:rPr>
      </w:pPr>
      <w:bookmarkStart w:id="39" w:name="OLE_LINK746"/>
      <w:r>
        <w:rPr>
          <w:b/>
          <w:bCs/>
          <w:sz w:val="28"/>
          <w:szCs w:val="28"/>
          <w:lang w:val="en-US"/>
        </w:rPr>
        <w:t xml:space="preserve">2.2 </w:t>
      </w:r>
      <w:r w:rsidR="00495B8E" w:rsidRPr="00495B8E">
        <w:rPr>
          <w:b/>
          <w:bCs/>
          <w:sz w:val="28"/>
          <w:szCs w:val="28"/>
          <w:lang w:val="en-US"/>
        </w:rPr>
        <w:t>Applicable scenarios and MG configurations</w:t>
      </w:r>
    </w:p>
    <w:p w14:paraId="7904949C" w14:textId="4D1F2244" w:rsidR="00D8673E" w:rsidRPr="004A2FA7" w:rsidRDefault="00D8673E" w:rsidP="00B25851">
      <w:pPr>
        <w:spacing w:line="254" w:lineRule="auto"/>
        <w:jc w:val="both"/>
        <w:rPr>
          <w:rFonts w:asciiTheme="minorHAnsi" w:hAnsiTheme="minorHAnsi" w:cstheme="minorHAnsi"/>
          <w:szCs w:val="18"/>
        </w:rPr>
      </w:pPr>
      <w:bookmarkStart w:id="40" w:name="OLE_LINK679"/>
      <w:bookmarkStart w:id="41" w:name="OLE_LINK760"/>
      <w:bookmarkEnd w:id="39"/>
      <w:r w:rsidRPr="004A2FA7">
        <w:rPr>
          <w:rFonts w:asciiTheme="minorHAnsi" w:hAnsiTheme="minorHAnsi" w:cstheme="minorHAnsi"/>
          <w:szCs w:val="18"/>
        </w:rPr>
        <w:t>In</w:t>
      </w:r>
      <w:r w:rsidR="00B25851" w:rsidRPr="004A2FA7">
        <w:rPr>
          <w:rFonts w:asciiTheme="minorHAnsi" w:hAnsiTheme="minorHAnsi" w:cstheme="minorHAnsi"/>
          <w:szCs w:val="18"/>
        </w:rPr>
        <w:t xml:space="preserve"> Observation 1</w:t>
      </w:r>
      <w:r w:rsidRPr="004A2FA7">
        <w:rPr>
          <w:rFonts w:asciiTheme="minorHAnsi" w:hAnsiTheme="minorHAnsi" w:cstheme="minorHAnsi"/>
          <w:szCs w:val="18"/>
        </w:rPr>
        <w:t>,</w:t>
      </w:r>
      <w:bookmarkEnd w:id="40"/>
      <w:r w:rsidRPr="004A2FA7">
        <w:rPr>
          <w:rFonts w:asciiTheme="minorHAnsi" w:hAnsiTheme="minorHAnsi" w:cstheme="minorHAnsi"/>
          <w:szCs w:val="18"/>
        </w:rPr>
        <w:t xml:space="preserve"> we showed that for Rel-15 mandator</w:t>
      </w:r>
      <w:r w:rsidR="00B25851" w:rsidRPr="004A2FA7">
        <w:rPr>
          <w:rFonts w:asciiTheme="minorHAnsi" w:hAnsiTheme="minorHAnsi" w:cstheme="minorHAnsi"/>
          <w:szCs w:val="18"/>
        </w:rPr>
        <w:t>y</w:t>
      </w:r>
      <w:r w:rsidRPr="004A2FA7">
        <w:rPr>
          <w:rFonts w:asciiTheme="minorHAnsi" w:hAnsiTheme="minorHAnsi" w:cstheme="minorHAnsi"/>
          <w:szCs w:val="18"/>
        </w:rPr>
        <w:t xml:space="preserve"> </w:t>
      </w:r>
      <w:bookmarkStart w:id="42" w:name="OLE_LINK677"/>
      <w:r w:rsidRPr="004A2FA7">
        <w:rPr>
          <w:rFonts w:asciiTheme="minorHAnsi" w:hAnsiTheme="minorHAnsi" w:cstheme="minorHAnsi"/>
          <w:szCs w:val="18"/>
        </w:rPr>
        <w:t>MG pattern 0</w:t>
      </w:r>
      <w:bookmarkEnd w:id="42"/>
      <w:r w:rsidRPr="004A2FA7">
        <w:rPr>
          <w:rFonts w:asciiTheme="minorHAnsi" w:hAnsiTheme="minorHAnsi" w:cstheme="minorHAnsi"/>
          <w:szCs w:val="18"/>
        </w:rPr>
        <w:t xml:space="preserve"> defined in RAN4 (MG period=40ms, MG length=6ms), even if only 20% cell-edge UEs are configured with MG, the XR capacity drops from 10 to 2. This kind of large </w:t>
      </w:r>
      <w:bookmarkStart w:id="43" w:name="OLE_LINK762"/>
      <w:r w:rsidRPr="004A2FA7">
        <w:rPr>
          <w:rFonts w:asciiTheme="minorHAnsi" w:hAnsiTheme="minorHAnsi" w:cstheme="minorHAnsi"/>
          <w:szCs w:val="18"/>
        </w:rPr>
        <w:t>degradation</w:t>
      </w:r>
      <w:bookmarkEnd w:id="43"/>
      <w:r w:rsidRPr="004A2FA7">
        <w:rPr>
          <w:rFonts w:asciiTheme="minorHAnsi" w:hAnsiTheme="minorHAnsi" w:cstheme="minorHAnsi"/>
          <w:szCs w:val="18"/>
        </w:rPr>
        <w:t xml:space="preserve"> with MG is only for XR, </w:t>
      </w:r>
      <w:bookmarkStart w:id="44" w:name="OLE_LINK763"/>
      <w:r w:rsidRPr="004A2FA7">
        <w:rPr>
          <w:rFonts w:asciiTheme="minorHAnsi" w:hAnsiTheme="minorHAnsi" w:cstheme="minorHAnsi"/>
          <w:szCs w:val="18"/>
        </w:rPr>
        <w:t>due to the very tight delay budget (say 10ms) and large data size.</w:t>
      </w:r>
      <w:bookmarkEnd w:id="44"/>
      <w:r w:rsidRPr="004A2FA7">
        <w:rPr>
          <w:rFonts w:asciiTheme="minorHAnsi" w:hAnsiTheme="minorHAnsi" w:cstheme="minorHAnsi"/>
          <w:szCs w:val="18"/>
        </w:rPr>
        <w:t xml:space="preserve"> </w:t>
      </w:r>
    </w:p>
    <w:p w14:paraId="3FC621A7" w14:textId="77777777" w:rsidR="00D8673E" w:rsidRPr="004A2FA7" w:rsidRDefault="00D8673E" w:rsidP="004A2FA7">
      <w:pPr>
        <w:pStyle w:val="ab"/>
        <w:numPr>
          <w:ilvl w:val="0"/>
          <w:numId w:val="24"/>
        </w:numPr>
        <w:spacing w:line="254" w:lineRule="auto"/>
        <w:jc w:val="both"/>
        <w:rPr>
          <w:rFonts w:asciiTheme="minorHAnsi" w:hAnsiTheme="minorHAnsi" w:cstheme="minorHAnsi"/>
          <w:szCs w:val="18"/>
        </w:rPr>
      </w:pPr>
      <w:bookmarkStart w:id="45" w:name="OLE_LINK764"/>
      <w:r w:rsidRPr="004A2FA7">
        <w:rPr>
          <w:rFonts w:asciiTheme="minorHAnsi" w:hAnsiTheme="minorHAnsi" w:cstheme="minorHAnsi"/>
          <w:szCs w:val="18"/>
        </w:rPr>
        <w:t>For eMBB, the PDB is normally about 800ms, and the impact of MG pattern 0 is less than 15% (6/40) on throughput.</w:t>
      </w:r>
      <w:bookmarkEnd w:id="45"/>
      <w:r w:rsidRPr="004A2FA7">
        <w:rPr>
          <w:rFonts w:asciiTheme="minorHAnsi" w:hAnsiTheme="minorHAnsi" w:cstheme="minorHAnsi"/>
          <w:szCs w:val="18"/>
        </w:rPr>
        <w:t xml:space="preserve"> </w:t>
      </w:r>
    </w:p>
    <w:p w14:paraId="2F05DC9C" w14:textId="77777777" w:rsidR="00D8673E" w:rsidRPr="004A2FA7" w:rsidRDefault="00D8673E" w:rsidP="004A2FA7">
      <w:pPr>
        <w:pStyle w:val="ab"/>
        <w:numPr>
          <w:ilvl w:val="0"/>
          <w:numId w:val="24"/>
        </w:numPr>
        <w:spacing w:line="254" w:lineRule="auto"/>
        <w:jc w:val="both"/>
        <w:rPr>
          <w:rFonts w:asciiTheme="minorHAnsi" w:eastAsia="新細明體" w:hAnsiTheme="minorHAnsi" w:cstheme="minorHAnsi"/>
          <w:szCs w:val="18"/>
        </w:rPr>
      </w:pPr>
      <w:bookmarkStart w:id="46" w:name="OLE_LINK765"/>
      <w:r w:rsidRPr="004A2FA7">
        <w:rPr>
          <w:rFonts w:asciiTheme="minorHAnsi" w:eastAsia="新細明體" w:hAnsiTheme="minorHAnsi" w:cstheme="minorHAnsi"/>
          <w:szCs w:val="18"/>
        </w:rPr>
        <w:t xml:space="preserve">For </w:t>
      </w:r>
      <w:r w:rsidRPr="004A2FA7">
        <w:rPr>
          <w:rFonts w:asciiTheme="minorHAnsi" w:eastAsia="SimSun" w:hAnsiTheme="minorHAnsi" w:cstheme="minorHAnsi"/>
          <w:szCs w:val="18"/>
        </w:rPr>
        <w:t>URLLC, the delay budget is also very small. However, URLLC normally does not require mobility (say sensor) and is targeting a lower data rate than eMBB; hence MG does not have such large impact</w:t>
      </w:r>
      <w:bookmarkEnd w:id="46"/>
      <w:r w:rsidRPr="004A2FA7">
        <w:rPr>
          <w:rFonts w:asciiTheme="minorHAnsi" w:eastAsia="SimSun" w:hAnsiTheme="minorHAnsi" w:cstheme="minorHAnsi"/>
          <w:szCs w:val="18"/>
        </w:rPr>
        <w:t>.</w:t>
      </w:r>
      <w:bookmarkEnd w:id="41"/>
    </w:p>
    <w:p w14:paraId="68CD1B79" w14:textId="65B3E294" w:rsidR="00BF6B67" w:rsidRDefault="004A2FA7" w:rsidP="00BF6B67">
      <w:pPr>
        <w:tabs>
          <w:tab w:val="num" w:pos="720"/>
        </w:tabs>
        <w:jc w:val="both"/>
        <w:rPr>
          <w:b/>
          <w:bCs/>
          <w:i/>
          <w:iCs/>
          <w:lang w:val="en-GB"/>
        </w:rPr>
      </w:pPr>
      <w:bookmarkStart w:id="47" w:name="OLE_LINK773"/>
      <w:r>
        <w:rPr>
          <w:b/>
          <w:bCs/>
          <w:i/>
          <w:iCs/>
          <w:u w:val="single"/>
          <w:lang w:val="en-GB"/>
        </w:rPr>
        <w:t>Observation 5</w:t>
      </w:r>
      <w:r>
        <w:rPr>
          <w:b/>
          <w:bCs/>
          <w:i/>
          <w:iCs/>
          <w:lang w:val="en-GB"/>
        </w:rPr>
        <w:t>: MG enhance</w:t>
      </w:r>
      <w:bookmarkEnd w:id="47"/>
      <w:r>
        <w:rPr>
          <w:b/>
          <w:bCs/>
          <w:i/>
          <w:iCs/>
          <w:lang w:val="en-GB"/>
        </w:rPr>
        <w:t xml:space="preserve">ment is most applicable to XR application (see Observation 1/4). XR capacity suffers from large </w:t>
      </w:r>
      <w:r w:rsidRPr="004A2FA7">
        <w:rPr>
          <w:b/>
          <w:bCs/>
          <w:i/>
          <w:iCs/>
          <w:lang w:val="en-GB"/>
        </w:rPr>
        <w:t>degradation</w:t>
      </w:r>
      <w:r>
        <w:rPr>
          <w:b/>
          <w:bCs/>
          <w:i/>
          <w:iCs/>
          <w:lang w:val="en-GB"/>
        </w:rPr>
        <w:t xml:space="preserve"> </w:t>
      </w:r>
      <w:r w:rsidRPr="004A2FA7">
        <w:rPr>
          <w:b/>
          <w:bCs/>
          <w:i/>
          <w:iCs/>
          <w:lang w:val="en-GB"/>
        </w:rPr>
        <w:t>due to the very tight delay budget (say 10ms) and large data size.</w:t>
      </w:r>
    </w:p>
    <w:p w14:paraId="195CB669" w14:textId="78D24F19" w:rsidR="004A2FA7" w:rsidRPr="004A2FA7" w:rsidRDefault="004A2FA7" w:rsidP="004A2FA7">
      <w:pPr>
        <w:pStyle w:val="ab"/>
        <w:numPr>
          <w:ilvl w:val="0"/>
          <w:numId w:val="26"/>
        </w:numPr>
        <w:tabs>
          <w:tab w:val="num" w:pos="720"/>
        </w:tabs>
        <w:jc w:val="both"/>
        <w:rPr>
          <w:b/>
          <w:bCs/>
          <w:i/>
          <w:iCs/>
          <w:lang w:val="en-GB"/>
        </w:rPr>
      </w:pPr>
      <w:r w:rsidRPr="004A2FA7">
        <w:rPr>
          <w:rFonts w:eastAsia="新細明體" w:hint="eastAsia"/>
          <w:b/>
          <w:bCs/>
          <w:i/>
          <w:iCs/>
          <w:lang w:val="en-GB"/>
        </w:rPr>
        <w:t>F</w:t>
      </w:r>
      <w:r w:rsidRPr="004A2FA7">
        <w:rPr>
          <w:rFonts w:hint="eastAsia"/>
          <w:b/>
          <w:bCs/>
          <w:i/>
          <w:iCs/>
          <w:lang w:val="en-GB"/>
        </w:rPr>
        <w:t>or eMBB, the PDB is normally about 800ms, and the impact of MG pattern 0 is less than 15% (6/40) on throughput.</w:t>
      </w:r>
    </w:p>
    <w:p w14:paraId="3FCD98A6" w14:textId="7152E2F2" w:rsidR="004A2FA7" w:rsidRPr="004A2FA7" w:rsidRDefault="004A2FA7" w:rsidP="004A2FA7">
      <w:pPr>
        <w:pStyle w:val="ab"/>
        <w:numPr>
          <w:ilvl w:val="0"/>
          <w:numId w:val="26"/>
        </w:numPr>
        <w:tabs>
          <w:tab w:val="num" w:pos="720"/>
        </w:tabs>
        <w:jc w:val="both"/>
        <w:rPr>
          <w:b/>
          <w:bCs/>
          <w:i/>
          <w:iCs/>
          <w:lang w:val="en-GB"/>
        </w:rPr>
      </w:pPr>
      <w:r w:rsidRPr="004A2FA7">
        <w:rPr>
          <w:b/>
          <w:bCs/>
          <w:i/>
          <w:iCs/>
          <w:lang w:val="en-GB"/>
        </w:rPr>
        <w:t>For URLLC, the delay budget is also very small. However, URLLC normally does not require mobility (say sensor) and is targeting a lower data rate than eMBB; hence MG does not have such large impact</w:t>
      </w:r>
    </w:p>
    <w:p w14:paraId="7212E70A" w14:textId="77777777" w:rsidR="00D8673E" w:rsidRDefault="00D8673E" w:rsidP="00BF6B67">
      <w:pPr>
        <w:tabs>
          <w:tab w:val="num" w:pos="720"/>
        </w:tabs>
        <w:jc w:val="both"/>
      </w:pPr>
    </w:p>
    <w:p w14:paraId="79A28C57" w14:textId="6901B002" w:rsidR="008B0A0C" w:rsidRPr="0028301A" w:rsidRDefault="00EF4FD5" w:rsidP="008B0A0C">
      <w:pPr>
        <w:tabs>
          <w:tab w:val="num" w:pos="720"/>
        </w:tabs>
        <w:jc w:val="both"/>
        <w:rPr>
          <w:rFonts w:asciiTheme="minorHAnsi" w:hAnsiTheme="minorHAnsi" w:cstheme="minorHAnsi"/>
          <w:szCs w:val="18"/>
          <w:lang w:eastAsia="ja-JP"/>
        </w:rPr>
      </w:pPr>
      <w:bookmarkStart w:id="48" w:name="OLE_LINK774"/>
      <w:r w:rsidRPr="00981A14">
        <w:rPr>
          <w:rFonts w:asciiTheme="minorHAnsi" w:hAnsiTheme="minorHAnsi" w:cstheme="minorHAnsi"/>
          <w:szCs w:val="18"/>
          <w:lang w:eastAsia="ja-JP"/>
        </w:rPr>
        <w:t xml:space="preserve">As 5G NR is a mobile network, MG is necessary under some mobility scenarios. Moreover, </w:t>
      </w:r>
      <w:r w:rsidR="000A56A2" w:rsidRPr="00981A14">
        <w:rPr>
          <w:rFonts w:asciiTheme="minorHAnsi" w:hAnsiTheme="minorHAnsi" w:cstheme="minorHAnsi"/>
          <w:szCs w:val="18"/>
          <w:lang w:eastAsia="ja-JP"/>
        </w:rPr>
        <w:t xml:space="preserve">in [3], </w:t>
      </w:r>
      <w:r w:rsidRPr="00981A14">
        <w:rPr>
          <w:rFonts w:asciiTheme="minorHAnsi" w:hAnsiTheme="minorHAnsi" w:cstheme="minorHAnsi"/>
          <w:szCs w:val="18"/>
          <w:lang w:eastAsia="ja-JP"/>
        </w:rPr>
        <w:t xml:space="preserve">Nokia mentions </w:t>
      </w:r>
      <w:r w:rsidR="00775DBE">
        <w:rPr>
          <w:rFonts w:asciiTheme="minorHAnsi" w:hAnsiTheme="minorHAnsi" w:cstheme="minorHAnsi"/>
          <w:szCs w:val="18"/>
          <w:lang w:eastAsia="ja-JP"/>
        </w:rPr>
        <w:t xml:space="preserve">FR2 </w:t>
      </w:r>
      <w:r w:rsidRPr="00981A14">
        <w:rPr>
          <w:rFonts w:asciiTheme="minorHAnsi" w:hAnsiTheme="minorHAnsi" w:cstheme="minorHAnsi"/>
          <w:szCs w:val="18"/>
          <w:lang w:eastAsia="ja-JP"/>
        </w:rPr>
        <w:t>SMTC scheduling restriction due to beam</w:t>
      </w:r>
      <w:r w:rsidR="000A56A2" w:rsidRPr="00981A14">
        <w:rPr>
          <w:rFonts w:asciiTheme="minorHAnsi" w:hAnsiTheme="minorHAnsi" w:cstheme="minorHAnsi"/>
          <w:szCs w:val="18"/>
          <w:lang w:eastAsia="ja-JP"/>
        </w:rPr>
        <w:t xml:space="preserve">-based </w:t>
      </w:r>
      <w:r w:rsidR="000A56A2" w:rsidRPr="00981A14">
        <w:rPr>
          <w:rFonts w:asciiTheme="minorHAnsi" w:hAnsiTheme="minorHAnsi" w:cstheme="minorHAnsi"/>
        </w:rPr>
        <w:t>intra-frequency RRM measurements</w:t>
      </w:r>
      <w:r w:rsidRPr="00981A14">
        <w:rPr>
          <w:rFonts w:asciiTheme="minorHAnsi" w:hAnsiTheme="minorHAnsi" w:cstheme="minorHAnsi"/>
          <w:szCs w:val="18"/>
          <w:lang w:eastAsia="ja-JP"/>
        </w:rPr>
        <w:t xml:space="preserve"> which also ha</w:t>
      </w:r>
      <w:r w:rsidR="008A774D">
        <w:rPr>
          <w:rFonts w:asciiTheme="minorHAnsi" w:hAnsiTheme="minorHAnsi" w:cstheme="minorHAnsi"/>
          <w:szCs w:val="18"/>
          <w:lang w:eastAsia="ja-JP"/>
        </w:rPr>
        <w:t>s</w:t>
      </w:r>
      <w:r w:rsidRPr="00981A14">
        <w:rPr>
          <w:rFonts w:asciiTheme="minorHAnsi" w:hAnsiTheme="minorHAnsi" w:cstheme="minorHAnsi"/>
          <w:szCs w:val="18"/>
          <w:lang w:eastAsia="ja-JP"/>
        </w:rPr>
        <w:t xml:space="preserve"> strong impact on </w:t>
      </w:r>
      <w:r w:rsidR="00775DBE">
        <w:rPr>
          <w:rFonts w:asciiTheme="minorHAnsi" w:hAnsiTheme="minorHAnsi" w:cstheme="minorHAnsi"/>
          <w:szCs w:val="18"/>
          <w:lang w:eastAsia="ja-JP"/>
        </w:rPr>
        <w:t xml:space="preserve">XR </w:t>
      </w:r>
      <w:r w:rsidRPr="00981A14">
        <w:rPr>
          <w:rFonts w:asciiTheme="minorHAnsi" w:hAnsiTheme="minorHAnsi" w:cstheme="minorHAnsi"/>
          <w:szCs w:val="18"/>
          <w:lang w:eastAsia="ja-JP"/>
        </w:rPr>
        <w:t xml:space="preserve">capacity. </w:t>
      </w:r>
      <w:r w:rsidR="002D38BE" w:rsidRPr="00981A14">
        <w:rPr>
          <w:rFonts w:asciiTheme="minorHAnsi" w:hAnsiTheme="minorHAnsi" w:cstheme="minorHAnsi"/>
        </w:rPr>
        <w:t xml:space="preserve">In </w:t>
      </w:r>
      <w:bookmarkStart w:id="49" w:name="OLE_LINK789"/>
      <w:r w:rsidR="002D38BE" w:rsidRPr="00981A14">
        <w:rPr>
          <w:rFonts w:asciiTheme="minorHAnsi" w:hAnsiTheme="minorHAnsi" w:cstheme="minorHAnsi"/>
        </w:rPr>
        <w:t>38.133 [4] Section 9.5.6.3</w:t>
      </w:r>
      <w:bookmarkEnd w:id="49"/>
      <w:r w:rsidR="002D38BE" w:rsidRPr="00981A14">
        <w:rPr>
          <w:rFonts w:asciiTheme="minorHAnsi" w:hAnsiTheme="minorHAnsi" w:cstheme="minorHAnsi"/>
        </w:rPr>
        <w:t>, for FR2 L1-RSRP</w:t>
      </w:r>
      <w:r w:rsidR="00981A14" w:rsidRPr="00981A14">
        <w:rPr>
          <w:rFonts w:asciiTheme="minorHAnsi" w:hAnsiTheme="minorHAnsi" w:cstheme="minorHAnsi"/>
        </w:rPr>
        <w:t xml:space="preserve"> measurement based</w:t>
      </w:r>
      <w:r w:rsidR="002D38BE" w:rsidRPr="00981A14">
        <w:rPr>
          <w:rFonts w:asciiTheme="minorHAnsi" w:hAnsiTheme="minorHAnsi" w:cstheme="minorHAnsi"/>
        </w:rPr>
        <w:t xml:space="preserve"> on SSB,</w:t>
      </w:r>
      <w:r w:rsidR="00981A14" w:rsidRPr="00981A14">
        <w:rPr>
          <w:rFonts w:asciiTheme="minorHAnsi" w:hAnsiTheme="minorHAnsi" w:cstheme="minorHAnsi"/>
        </w:rPr>
        <w:t xml:space="preserve"> the scheduling restriction is </w:t>
      </w:r>
      <w:r w:rsidR="008B0A0C">
        <w:rPr>
          <w:rFonts w:asciiTheme="minorHAnsi" w:hAnsiTheme="minorHAnsi" w:cstheme="minorHAnsi"/>
        </w:rPr>
        <w:t>described by</w:t>
      </w:r>
      <w:r w:rsidR="002D38BE" w:rsidRPr="00981A14">
        <w:rPr>
          <w:rFonts w:asciiTheme="minorHAnsi" w:hAnsiTheme="minorHAnsi" w:cstheme="minorHAnsi"/>
        </w:rPr>
        <w:t xml:space="preserve"> </w:t>
      </w:r>
      <w:r w:rsidR="002D38BE" w:rsidRPr="00981A14">
        <w:rPr>
          <w:rFonts w:asciiTheme="minorHAnsi" w:hAnsiTheme="minorHAnsi" w:cstheme="minorHAnsi"/>
          <w:i/>
        </w:rPr>
        <w:t>“The UE is not expected to transmit PUCCH/PUSCH/SRS or receive PDCCH/PDSCH/CSI-RS….”</w:t>
      </w:r>
      <w:r w:rsidR="00981A14">
        <w:rPr>
          <w:rFonts w:asciiTheme="minorHAnsi" w:hAnsiTheme="minorHAnsi" w:cstheme="minorHAnsi"/>
        </w:rPr>
        <w:t xml:space="preserve"> </w:t>
      </w:r>
      <w:bookmarkStart w:id="50" w:name="OLE_LINK791"/>
      <w:r w:rsidR="008B0A0C">
        <w:rPr>
          <w:rFonts w:asciiTheme="minorHAnsi" w:hAnsiTheme="minorHAnsi" w:cstheme="minorHAnsi"/>
        </w:rPr>
        <w:t xml:space="preserve">as </w:t>
      </w:r>
      <w:r w:rsidR="00035FF0">
        <w:rPr>
          <w:rFonts w:asciiTheme="minorHAnsi" w:hAnsiTheme="minorHAnsi" w:cstheme="minorHAnsi"/>
        </w:rPr>
        <w:t>copied</w:t>
      </w:r>
      <w:r w:rsidR="008B0A0C">
        <w:rPr>
          <w:rFonts w:asciiTheme="minorHAnsi" w:hAnsiTheme="minorHAnsi" w:cstheme="minorHAnsi"/>
        </w:rPr>
        <w:t xml:space="preserve"> below</w:t>
      </w:r>
      <w:bookmarkEnd w:id="50"/>
      <w:r w:rsidR="008B0A0C">
        <w:rPr>
          <w:rFonts w:asciiTheme="minorHAnsi" w:hAnsiTheme="minorHAnsi" w:cstheme="minorHAnsi"/>
        </w:rPr>
        <w:t xml:space="preserve">. </w:t>
      </w:r>
      <w:r w:rsidR="008B0A0C">
        <w:t xml:space="preserve">Typical network configures SMTC windows of 5 ms every 20 ms (aligned to SSB periodicity), meaning that this </w:t>
      </w:r>
      <w:r w:rsidR="0028301A">
        <w:t>im</w:t>
      </w:r>
      <w:r w:rsidR="008B0A0C">
        <w:t>poses serious scheduling restrictions</w:t>
      </w:r>
      <w:r w:rsidR="00AE5221">
        <w:t xml:space="preserve"> (25% </w:t>
      </w:r>
      <w:r w:rsidR="00AE5221">
        <w:lastRenderedPageBreak/>
        <w:t>of the time)</w:t>
      </w:r>
      <w:r w:rsidR="008B0A0C">
        <w:t xml:space="preserve"> which</w:t>
      </w:r>
      <w:r w:rsidR="00AE5221">
        <w:t xml:space="preserve"> </w:t>
      </w:r>
      <w:r w:rsidR="008B0A0C">
        <w:t>degrades XR capacity similar to our analysis in Section 2.1.</w:t>
      </w:r>
      <w:r w:rsidR="008B0A0C">
        <w:rPr>
          <w:rFonts w:asciiTheme="minorHAnsi" w:eastAsia="MS Mincho" w:hAnsiTheme="minorHAnsi" w:cstheme="minorHAnsi"/>
          <w:szCs w:val="18"/>
          <w:lang w:eastAsia="ja-JP"/>
        </w:rPr>
        <w:t xml:space="preserve"> </w:t>
      </w:r>
      <w:r w:rsidR="008B0A0C" w:rsidRPr="0028301A">
        <w:rPr>
          <w:rFonts w:asciiTheme="minorHAnsi" w:hAnsiTheme="minorHAnsi" w:cstheme="minorHAnsi"/>
          <w:szCs w:val="18"/>
          <w:lang w:eastAsia="ja-JP"/>
        </w:rPr>
        <w:t>To support XR with mobile user or FR2 user, an enhancement to scheduling availability for MG/SMTC seems important.</w:t>
      </w:r>
    </w:p>
    <w:p w14:paraId="05A89CD8" w14:textId="3F76D6F9" w:rsidR="002D38BE" w:rsidRDefault="002D38BE" w:rsidP="00BF6B67">
      <w:pPr>
        <w:tabs>
          <w:tab w:val="num" w:pos="720"/>
        </w:tabs>
        <w:jc w:val="both"/>
        <w:rPr>
          <w:rFonts w:asciiTheme="minorHAnsi" w:hAnsiTheme="minorHAnsi" w:cstheme="minorHAnsi"/>
        </w:rPr>
      </w:pPr>
      <w:bookmarkStart w:id="51" w:name="OLE_LINK792"/>
      <w:bookmarkEnd w:id="48"/>
    </w:p>
    <w:p w14:paraId="4D21D50A" w14:textId="794A89ED" w:rsidR="00070C37" w:rsidRPr="00070C37" w:rsidRDefault="00070C37" w:rsidP="00BF6B67">
      <w:pPr>
        <w:tabs>
          <w:tab w:val="num" w:pos="720"/>
        </w:tabs>
        <w:jc w:val="both"/>
        <w:rPr>
          <w:rFonts w:asciiTheme="minorHAnsi" w:hAnsiTheme="minorHAnsi" w:cstheme="minorHAnsi"/>
          <w:b/>
          <w:bCs/>
        </w:rPr>
      </w:pPr>
      <w:r w:rsidRPr="00070C37">
        <w:rPr>
          <w:rFonts w:asciiTheme="minorHAnsi" w:hAnsiTheme="minorHAnsi" w:cstheme="minorHAnsi"/>
          <w:b/>
          <w:bCs/>
        </w:rPr>
        <w:t xml:space="preserve">            38.133</w:t>
      </w:r>
      <w:r w:rsidR="00035FF0">
        <w:rPr>
          <w:rFonts w:asciiTheme="minorHAnsi" w:hAnsiTheme="minorHAnsi" w:cstheme="minorHAnsi"/>
          <w:b/>
          <w:bCs/>
        </w:rPr>
        <w:t xml:space="preserve"> [4]</w:t>
      </w:r>
      <w:r w:rsidRPr="00070C37">
        <w:rPr>
          <w:rFonts w:asciiTheme="minorHAnsi" w:hAnsiTheme="minorHAnsi" w:cstheme="minorHAnsi"/>
          <w:b/>
          <w:bCs/>
        </w:rPr>
        <w:t xml:space="preserve"> Section 9.5.6.3</w:t>
      </w:r>
    </w:p>
    <w:p w14:paraId="7E707E61" w14:textId="7F2F75EB" w:rsidR="002D38BE" w:rsidRDefault="002D38BE" w:rsidP="002D38BE">
      <w:pPr>
        <w:tabs>
          <w:tab w:val="num" w:pos="720"/>
        </w:tabs>
        <w:jc w:val="center"/>
      </w:pPr>
      <w:r>
        <w:rPr>
          <w:noProof/>
        </w:rPr>
        <w:drawing>
          <wp:inline distT="0" distB="0" distL="0" distR="0" wp14:anchorId="5ACBB786" wp14:editId="08FC5B15">
            <wp:extent cx="5262033" cy="1795050"/>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1320" cy="1798218"/>
                    </a:xfrm>
                    <a:prstGeom prst="rect">
                      <a:avLst/>
                    </a:prstGeom>
                  </pic:spPr>
                </pic:pic>
              </a:graphicData>
            </a:graphic>
          </wp:inline>
        </w:drawing>
      </w:r>
    </w:p>
    <w:p w14:paraId="612F03F7" w14:textId="77777777" w:rsidR="002D38BE" w:rsidRDefault="002D38BE" w:rsidP="00BF6B67">
      <w:pPr>
        <w:tabs>
          <w:tab w:val="num" w:pos="720"/>
        </w:tabs>
        <w:jc w:val="both"/>
      </w:pPr>
    </w:p>
    <w:p w14:paraId="23FA6D88" w14:textId="5FA36A42" w:rsidR="002D38BE" w:rsidRDefault="0028301A" w:rsidP="00BF6B67">
      <w:pPr>
        <w:tabs>
          <w:tab w:val="num" w:pos="720"/>
        </w:tabs>
        <w:jc w:val="both"/>
      </w:pPr>
      <w:bookmarkStart w:id="52" w:name="OLE_LINK776"/>
      <w:bookmarkEnd w:id="51"/>
      <w:r>
        <w:rPr>
          <w:b/>
          <w:bCs/>
          <w:i/>
          <w:iCs/>
          <w:u w:val="single"/>
          <w:lang w:val="en-GB"/>
        </w:rPr>
        <w:t>Observation 6</w:t>
      </w:r>
      <w:r>
        <w:rPr>
          <w:b/>
          <w:bCs/>
          <w:i/>
          <w:iCs/>
          <w:lang w:val="en-GB"/>
        </w:rPr>
        <w:t xml:space="preserve">: </w:t>
      </w:r>
      <w:r w:rsidRPr="0028301A">
        <w:rPr>
          <w:b/>
          <w:bCs/>
          <w:i/>
          <w:iCs/>
          <w:lang w:val="en-GB"/>
        </w:rPr>
        <w:t>As 5G NR is a m</w:t>
      </w:r>
      <w:bookmarkEnd w:id="52"/>
      <w:r w:rsidRPr="0028301A">
        <w:rPr>
          <w:b/>
          <w:bCs/>
          <w:i/>
          <w:iCs/>
          <w:lang w:val="en-GB"/>
        </w:rPr>
        <w:t xml:space="preserve">obile network, MG is necessary under some mobility scenarios. Moreover, in [3], Nokia mentions FR2 SMTC scheduling restriction due to beam-based intra-frequency </w:t>
      </w:r>
      <w:r w:rsidR="0059336B">
        <w:rPr>
          <w:b/>
          <w:bCs/>
          <w:i/>
          <w:iCs/>
          <w:lang w:val="en-GB"/>
        </w:rPr>
        <w:t>L1-RSRP</w:t>
      </w:r>
      <w:r w:rsidRPr="0028301A">
        <w:rPr>
          <w:b/>
          <w:bCs/>
          <w:i/>
          <w:iCs/>
          <w:lang w:val="en-GB"/>
        </w:rPr>
        <w:t xml:space="preserve"> measurements which also ha</w:t>
      </w:r>
      <w:r w:rsidR="008A774D">
        <w:rPr>
          <w:b/>
          <w:bCs/>
          <w:i/>
          <w:iCs/>
          <w:lang w:val="en-GB"/>
        </w:rPr>
        <w:t>s</w:t>
      </w:r>
      <w:r w:rsidRPr="0028301A">
        <w:rPr>
          <w:b/>
          <w:bCs/>
          <w:i/>
          <w:iCs/>
          <w:lang w:val="en-GB"/>
        </w:rPr>
        <w:t xml:space="preserve"> strong impact on XR capacity. In </w:t>
      </w:r>
      <w:bookmarkStart w:id="53" w:name="OLE_LINK782"/>
      <w:r w:rsidRPr="0028301A">
        <w:rPr>
          <w:b/>
          <w:bCs/>
          <w:i/>
          <w:iCs/>
          <w:lang w:val="en-GB"/>
        </w:rPr>
        <w:t>38.133 [4] Section</w:t>
      </w:r>
      <w:bookmarkEnd w:id="53"/>
      <w:r w:rsidRPr="0028301A">
        <w:rPr>
          <w:b/>
          <w:bCs/>
          <w:i/>
          <w:iCs/>
          <w:lang w:val="en-GB"/>
        </w:rPr>
        <w:t xml:space="preserve"> 9.5.6.3, for FR2 L1-RSRP measurement based on SSB, the scheduling restriction is described by “The UE is not expected to transmit PUCCH/PUSCH/SRS or receive PDCCH/PDSCH/CSI-RS….”</w:t>
      </w:r>
      <w:r w:rsidR="008A774D">
        <w:rPr>
          <w:b/>
          <w:bCs/>
          <w:i/>
          <w:iCs/>
          <w:lang w:val="en-GB"/>
        </w:rPr>
        <w:t xml:space="preserve"> </w:t>
      </w:r>
      <w:r w:rsidRPr="0028301A">
        <w:rPr>
          <w:b/>
          <w:bCs/>
          <w:i/>
          <w:iCs/>
          <w:lang w:val="en-GB"/>
        </w:rPr>
        <w:t xml:space="preserve">as shown </w:t>
      </w:r>
      <w:r w:rsidR="008A774D">
        <w:rPr>
          <w:b/>
          <w:bCs/>
          <w:i/>
          <w:iCs/>
          <w:lang w:val="en-GB"/>
        </w:rPr>
        <w:t>above</w:t>
      </w:r>
      <w:r w:rsidRPr="0028301A">
        <w:rPr>
          <w:b/>
          <w:bCs/>
          <w:i/>
          <w:iCs/>
          <w:lang w:val="en-GB"/>
        </w:rPr>
        <w:t>. Typical network configures SMTC windows of 5 ms every 20 ms (aligned to SSB periodicity), meaning that this imposes serious scheduling restrictions (25% of the time) which degrades XR capacity similar to our analysis in Section 2.1. To support XR with mobile user or FR2 user, an enhancement to scheduling availability for MG/SMTC seems important.</w:t>
      </w:r>
    </w:p>
    <w:p w14:paraId="45FF4A7B" w14:textId="65A7363E" w:rsidR="00EF4FD5" w:rsidRDefault="00EF4FD5" w:rsidP="00BF6B67">
      <w:pPr>
        <w:tabs>
          <w:tab w:val="num" w:pos="720"/>
        </w:tabs>
        <w:jc w:val="both"/>
      </w:pPr>
    </w:p>
    <w:p w14:paraId="5AD8D086" w14:textId="24F53458" w:rsidR="004A2FA7" w:rsidRPr="00F6114C" w:rsidRDefault="00E04EEE" w:rsidP="00BF6B67">
      <w:pPr>
        <w:tabs>
          <w:tab w:val="num" w:pos="720"/>
        </w:tabs>
        <w:jc w:val="both"/>
        <w:rPr>
          <w:rFonts w:asciiTheme="minorHAnsi" w:hAnsiTheme="minorHAnsi" w:cstheme="minorHAnsi"/>
        </w:rPr>
      </w:pPr>
      <w:bookmarkStart w:id="54" w:name="OLE_LINK777"/>
      <w:r w:rsidRPr="00F6114C">
        <w:rPr>
          <w:rFonts w:asciiTheme="minorHAnsi" w:hAnsiTheme="minorHAnsi" w:cstheme="minorHAnsi"/>
        </w:rPr>
        <w:t xml:space="preserve">On applicable scenarios for MG/SMTC scheduling availability enhancement, it can be </w:t>
      </w:r>
      <w:r w:rsidRPr="00F6114C">
        <w:rPr>
          <w:rFonts w:asciiTheme="minorHAnsi" w:hAnsiTheme="minorHAnsi" w:cstheme="minorHAnsi"/>
          <w:bCs/>
          <w:lang w:eastAsia="ja-JP"/>
        </w:rPr>
        <w:t>XR applications with mobility demands. For example, cloud gaming on bus, AR applications with mobile users (say pokemon go).</w:t>
      </w:r>
      <w:bookmarkEnd w:id="54"/>
    </w:p>
    <w:p w14:paraId="0BA8A0CB" w14:textId="50E569B5" w:rsidR="00D8673E" w:rsidRPr="00F6114C" w:rsidRDefault="00D8673E" w:rsidP="00BF6B67">
      <w:pPr>
        <w:tabs>
          <w:tab w:val="num" w:pos="720"/>
        </w:tabs>
        <w:jc w:val="both"/>
        <w:rPr>
          <w:rFonts w:asciiTheme="minorHAnsi" w:hAnsiTheme="minorHAnsi" w:cstheme="minorHAnsi"/>
        </w:rPr>
      </w:pPr>
    </w:p>
    <w:p w14:paraId="0C15373F" w14:textId="6352F385" w:rsidR="00E04EEE" w:rsidRPr="00F6114C" w:rsidRDefault="00F6114C" w:rsidP="00BF6B67">
      <w:pPr>
        <w:tabs>
          <w:tab w:val="num" w:pos="720"/>
        </w:tabs>
        <w:jc w:val="both"/>
        <w:rPr>
          <w:rFonts w:asciiTheme="minorHAnsi" w:hAnsiTheme="minorHAnsi" w:cstheme="minorHAnsi"/>
        </w:rPr>
      </w:pPr>
      <w:bookmarkStart w:id="55" w:name="OLE_LINK785"/>
      <w:r w:rsidRPr="00F6114C">
        <w:rPr>
          <w:rFonts w:asciiTheme="minorHAnsi" w:hAnsiTheme="minorHAnsi" w:cstheme="minorHAnsi"/>
          <w:b/>
          <w:bCs/>
          <w:i/>
          <w:iCs/>
          <w:u w:val="single"/>
          <w:lang w:val="en-GB"/>
        </w:rPr>
        <w:t>Observation 7</w:t>
      </w:r>
      <w:r w:rsidRPr="00F6114C">
        <w:rPr>
          <w:rFonts w:asciiTheme="minorHAnsi" w:hAnsiTheme="minorHAnsi" w:cstheme="minorHAnsi"/>
          <w:b/>
          <w:bCs/>
          <w:i/>
          <w:iCs/>
          <w:lang w:val="en-GB"/>
        </w:rPr>
        <w:t>: On applicable scen</w:t>
      </w:r>
      <w:bookmarkEnd w:id="55"/>
      <w:r w:rsidRPr="00F6114C">
        <w:rPr>
          <w:rFonts w:asciiTheme="minorHAnsi" w:hAnsiTheme="minorHAnsi" w:cstheme="minorHAnsi"/>
          <w:b/>
          <w:bCs/>
          <w:i/>
          <w:iCs/>
          <w:lang w:val="en-GB"/>
        </w:rPr>
        <w:t>arios</w:t>
      </w:r>
      <w:bookmarkStart w:id="56" w:name="OLE_LINK784"/>
      <w:r w:rsidRPr="00F6114C">
        <w:rPr>
          <w:rFonts w:asciiTheme="minorHAnsi" w:hAnsiTheme="minorHAnsi" w:cstheme="minorHAnsi"/>
          <w:b/>
          <w:bCs/>
          <w:i/>
          <w:iCs/>
          <w:lang w:val="en-GB"/>
        </w:rPr>
        <w:t xml:space="preserve"> for MG/SMTC scheduling availability enhancement</w:t>
      </w:r>
      <w:bookmarkEnd w:id="56"/>
      <w:r w:rsidRPr="00F6114C">
        <w:rPr>
          <w:rFonts w:asciiTheme="minorHAnsi" w:hAnsiTheme="minorHAnsi" w:cstheme="minorHAnsi"/>
          <w:b/>
          <w:bCs/>
          <w:i/>
          <w:iCs/>
          <w:lang w:val="en-GB"/>
        </w:rPr>
        <w:t>, it can be XR applications with mobility demands. For example, cloud gaming on bus, AR applications with mobile users (say pokemon go).</w:t>
      </w:r>
      <w:bookmarkEnd w:id="37"/>
    </w:p>
    <w:p w14:paraId="5CA98A81" w14:textId="77777777" w:rsidR="00EF4FD5" w:rsidRDefault="00EF4FD5" w:rsidP="00BF6B67">
      <w:pPr>
        <w:tabs>
          <w:tab w:val="num" w:pos="720"/>
        </w:tabs>
        <w:jc w:val="both"/>
      </w:pPr>
    </w:p>
    <w:p w14:paraId="2A6DB2B3" w14:textId="1ED7CD3D" w:rsidR="00495B8E" w:rsidRDefault="00495B8E" w:rsidP="00495B8E">
      <w:pPr>
        <w:pStyle w:val="2"/>
        <w:numPr>
          <w:ilvl w:val="0"/>
          <w:numId w:val="0"/>
        </w:numPr>
        <w:rPr>
          <w:rFonts w:eastAsiaTheme="minorEastAsia"/>
          <w:b/>
          <w:bCs/>
          <w:sz w:val="28"/>
          <w:szCs w:val="28"/>
          <w:lang w:val="en-US"/>
        </w:rPr>
      </w:pPr>
      <w:r>
        <w:rPr>
          <w:b/>
          <w:bCs/>
          <w:sz w:val="28"/>
          <w:szCs w:val="28"/>
          <w:lang w:val="en-US"/>
        </w:rPr>
        <w:t>2.3 RAN4 impact analysis</w:t>
      </w:r>
    </w:p>
    <w:p w14:paraId="6AB14A32" w14:textId="0FD4AE7D" w:rsidR="00306320" w:rsidRPr="00306320" w:rsidRDefault="00F25483" w:rsidP="00D8673E">
      <w:pPr>
        <w:tabs>
          <w:tab w:val="num" w:pos="720"/>
        </w:tabs>
        <w:jc w:val="both"/>
        <w:rPr>
          <w:rFonts w:asciiTheme="minorHAnsi" w:hAnsiTheme="minorHAnsi" w:cstheme="minorHAnsi"/>
        </w:rPr>
      </w:pPr>
      <w:r>
        <w:rPr>
          <w:rFonts w:asciiTheme="minorHAnsi" w:hAnsiTheme="minorHAnsi" w:cstheme="minorHAnsi"/>
        </w:rPr>
        <w:t>I</w:t>
      </w:r>
      <w:r w:rsidR="00306320">
        <w:rPr>
          <w:rFonts w:asciiTheme="minorHAnsi" w:hAnsiTheme="minorHAnsi" w:cstheme="minorHAnsi"/>
        </w:rPr>
        <w:t xml:space="preserve">n the moderator summary section 4.4.3 of XR capacity [2] </w:t>
      </w:r>
      <w:bookmarkStart w:id="57" w:name="OLE_LINK786"/>
      <w:r w:rsidR="00306320">
        <w:rPr>
          <w:rFonts w:asciiTheme="minorHAnsi" w:hAnsiTheme="minorHAnsi" w:cstheme="minorHAnsi"/>
        </w:rPr>
        <w:t xml:space="preserve">during </w:t>
      </w:r>
      <w:r w:rsidR="00306320">
        <w:t>RAN1 #110</w:t>
      </w:r>
      <w:r w:rsidR="006B5D3A">
        <w:t>-bis-e</w:t>
      </w:r>
      <w:r w:rsidR="00306320">
        <w:t xml:space="preserve">, some companies mention </w:t>
      </w:r>
      <w:r w:rsidR="00306320" w:rsidRPr="00306320">
        <w:rPr>
          <w:rFonts w:asciiTheme="minorHAnsi" w:hAnsiTheme="minorHAnsi" w:cstheme="minorHAnsi"/>
        </w:rPr>
        <w:t>concerns on RAN4 impact like:</w:t>
      </w:r>
      <w:bookmarkEnd w:id="57"/>
    </w:p>
    <w:p w14:paraId="3879D91E" w14:textId="2DD07463" w:rsidR="00306320" w:rsidRPr="00306320" w:rsidRDefault="00306320" w:rsidP="00306320">
      <w:pPr>
        <w:pStyle w:val="ab"/>
        <w:numPr>
          <w:ilvl w:val="0"/>
          <w:numId w:val="27"/>
        </w:numPr>
        <w:tabs>
          <w:tab w:val="num" w:pos="720"/>
        </w:tabs>
        <w:jc w:val="both"/>
        <w:rPr>
          <w:rFonts w:asciiTheme="minorHAnsi" w:hAnsiTheme="minorHAnsi" w:cstheme="minorHAnsi"/>
          <w:lang w:eastAsia="ja-JP"/>
        </w:rPr>
      </w:pPr>
      <w:bookmarkStart w:id="58" w:name="OLE_LINK787"/>
      <w:r w:rsidRPr="00306320">
        <w:rPr>
          <w:rFonts w:asciiTheme="minorHAnsi" w:hAnsiTheme="minorHAnsi" w:cstheme="minorHAnsi"/>
          <w:lang w:eastAsia="ja-JP"/>
        </w:rPr>
        <w:t>It is not right for RAN1 to conclude on something without RAN4’s involvement</w:t>
      </w:r>
    </w:p>
    <w:p w14:paraId="310DC2A6" w14:textId="643485FE" w:rsidR="00306320" w:rsidRPr="00306320" w:rsidRDefault="00306320" w:rsidP="00306320">
      <w:pPr>
        <w:pStyle w:val="ab"/>
        <w:numPr>
          <w:ilvl w:val="0"/>
          <w:numId w:val="27"/>
        </w:numPr>
        <w:tabs>
          <w:tab w:val="num" w:pos="720"/>
        </w:tabs>
        <w:jc w:val="both"/>
        <w:rPr>
          <w:rFonts w:asciiTheme="minorHAnsi" w:hAnsiTheme="minorHAnsi" w:cstheme="minorHAnsi"/>
          <w:lang w:eastAsia="ja-JP"/>
        </w:rPr>
      </w:pPr>
      <w:r w:rsidRPr="00306320">
        <w:rPr>
          <w:rFonts w:asciiTheme="minorHAnsi" w:hAnsiTheme="minorHAnsi" w:cstheme="minorHAnsi"/>
          <w:lang w:eastAsia="ja-JP"/>
        </w:rPr>
        <w:t>This needs discussion and expertise from RAN2 and RAN4, especially RAN4</w:t>
      </w:r>
    </w:p>
    <w:p w14:paraId="0D85A520" w14:textId="1C59A9E9" w:rsidR="00D41365" w:rsidRDefault="00070C37" w:rsidP="00D8673E">
      <w:pPr>
        <w:tabs>
          <w:tab w:val="num" w:pos="720"/>
        </w:tabs>
        <w:jc w:val="both"/>
        <w:rPr>
          <w:rFonts w:asciiTheme="minorHAnsi" w:hAnsiTheme="minorHAnsi" w:cstheme="minorHAnsi"/>
          <w:bCs/>
        </w:rPr>
      </w:pPr>
      <w:bookmarkStart w:id="59" w:name="OLE_LINK788"/>
      <w:bookmarkStart w:id="60" w:name="OLE_LINK682"/>
      <w:bookmarkEnd w:id="58"/>
      <w:r>
        <w:rPr>
          <w:rFonts w:asciiTheme="minorHAnsi" w:hAnsiTheme="minorHAnsi" w:cstheme="minorHAnsi"/>
          <w:bCs/>
          <w:lang w:val="x-none"/>
        </w:rPr>
        <w:t>S</w:t>
      </w:r>
      <w:r w:rsidR="00D41365">
        <w:rPr>
          <w:rFonts w:asciiTheme="minorHAnsi" w:hAnsiTheme="minorHAnsi" w:cstheme="minorHAnsi"/>
          <w:bCs/>
        </w:rPr>
        <w:t xml:space="preserve">ince new 5G features can have impact on multiple RAN working groups, </w:t>
      </w:r>
      <w:r w:rsidR="00362A66">
        <w:rPr>
          <w:rFonts w:asciiTheme="minorHAnsi" w:hAnsiTheme="minorHAnsi" w:cstheme="minorHAnsi"/>
          <w:bCs/>
        </w:rPr>
        <w:t>there needs to be one WG doing the evaluation and recommendation first. For</w:t>
      </w:r>
      <w:r w:rsidR="00362A66" w:rsidRPr="00362A66">
        <w:rPr>
          <w:rFonts w:asciiTheme="minorHAnsi" w:hAnsiTheme="minorHAnsi" w:cstheme="minorHAnsi"/>
          <w:bCs/>
        </w:rPr>
        <w:t xml:space="preserve"> MG/SMTC scheduling availability enhancement</w:t>
      </w:r>
      <w:r w:rsidR="00362A66">
        <w:rPr>
          <w:rFonts w:asciiTheme="minorHAnsi" w:hAnsiTheme="minorHAnsi" w:cstheme="minorHAnsi"/>
          <w:bCs/>
        </w:rPr>
        <w:t>, we think RAN1 is the proper WG to do this job</w:t>
      </w:r>
      <w:r>
        <w:rPr>
          <w:rFonts w:asciiTheme="minorHAnsi" w:hAnsiTheme="minorHAnsi" w:cstheme="minorHAnsi"/>
          <w:bCs/>
        </w:rPr>
        <w:t xml:space="preserve"> with extensive experience on XR capacity analysis in R17/R18</w:t>
      </w:r>
      <w:r w:rsidR="00362A66">
        <w:rPr>
          <w:rFonts w:asciiTheme="minorHAnsi" w:hAnsiTheme="minorHAnsi" w:cstheme="minorHAnsi"/>
          <w:bCs/>
        </w:rPr>
        <w:t>. Whether RAN4 needs to be involved</w:t>
      </w:r>
      <w:r>
        <w:rPr>
          <w:rFonts w:asciiTheme="minorHAnsi" w:hAnsiTheme="minorHAnsi" w:cstheme="minorHAnsi"/>
          <w:bCs/>
        </w:rPr>
        <w:t xml:space="preserve"> in WI phase</w:t>
      </w:r>
      <w:r w:rsidR="00362A66">
        <w:rPr>
          <w:rFonts w:asciiTheme="minorHAnsi" w:hAnsiTheme="minorHAnsi" w:cstheme="minorHAnsi"/>
          <w:bCs/>
        </w:rPr>
        <w:t xml:space="preserve"> can be discussed in RAN.</w:t>
      </w:r>
      <w:bookmarkEnd w:id="59"/>
    </w:p>
    <w:p w14:paraId="4957D943" w14:textId="1B3C081D" w:rsidR="00D41365" w:rsidRDefault="00D41365" w:rsidP="00D8673E">
      <w:pPr>
        <w:tabs>
          <w:tab w:val="num" w:pos="720"/>
        </w:tabs>
        <w:jc w:val="both"/>
        <w:rPr>
          <w:rFonts w:asciiTheme="minorHAnsi" w:hAnsiTheme="minorHAnsi" w:cstheme="minorHAnsi"/>
          <w:bCs/>
        </w:rPr>
      </w:pPr>
    </w:p>
    <w:p w14:paraId="69100ED5" w14:textId="256E3994" w:rsidR="00362A66" w:rsidRDefault="00070C37" w:rsidP="00D8673E">
      <w:pPr>
        <w:tabs>
          <w:tab w:val="num" w:pos="720"/>
        </w:tabs>
        <w:jc w:val="both"/>
        <w:rPr>
          <w:rFonts w:asciiTheme="minorHAnsi" w:hAnsiTheme="minorHAnsi" w:cstheme="minorHAnsi"/>
          <w:bCs/>
        </w:rPr>
      </w:pPr>
      <w:bookmarkStart w:id="61" w:name="OLE_LINK793"/>
      <w:bookmarkStart w:id="62" w:name="OLE_LINK810"/>
      <w:r>
        <w:rPr>
          <w:rFonts w:asciiTheme="minorHAnsi" w:hAnsiTheme="minorHAnsi" w:cstheme="minorHAnsi"/>
          <w:b/>
          <w:bCs/>
          <w:i/>
          <w:iCs/>
          <w:u w:val="single"/>
          <w:lang w:val="en-GB"/>
        </w:rPr>
        <w:t>Observation 8</w:t>
      </w:r>
      <w:r>
        <w:rPr>
          <w:rFonts w:asciiTheme="minorHAnsi" w:hAnsiTheme="minorHAnsi" w:cstheme="minorHAnsi"/>
          <w:b/>
          <w:bCs/>
          <w:i/>
          <w:iCs/>
          <w:lang w:val="en-GB"/>
        </w:rPr>
        <w:t>: D</w:t>
      </w:r>
      <w:r w:rsidRPr="00070C37">
        <w:rPr>
          <w:rFonts w:asciiTheme="minorHAnsi" w:hAnsiTheme="minorHAnsi" w:cstheme="minorHAnsi"/>
          <w:b/>
          <w:bCs/>
          <w:i/>
          <w:iCs/>
          <w:lang w:val="en-GB"/>
        </w:rPr>
        <w:t>uring RAN</w:t>
      </w:r>
      <w:bookmarkEnd w:id="61"/>
      <w:r w:rsidRPr="00070C37">
        <w:rPr>
          <w:rFonts w:asciiTheme="minorHAnsi" w:hAnsiTheme="minorHAnsi" w:cstheme="minorHAnsi"/>
          <w:b/>
          <w:bCs/>
          <w:i/>
          <w:iCs/>
          <w:lang w:val="en-GB"/>
        </w:rPr>
        <w:t>1 #110</w:t>
      </w:r>
      <w:r w:rsidR="006B5D3A">
        <w:rPr>
          <w:rFonts w:asciiTheme="minorHAnsi" w:hAnsiTheme="minorHAnsi" w:cstheme="minorHAnsi"/>
          <w:b/>
          <w:bCs/>
          <w:i/>
          <w:iCs/>
          <w:lang w:val="en-GB"/>
        </w:rPr>
        <w:t>-bis-e</w:t>
      </w:r>
      <w:r>
        <w:rPr>
          <w:rFonts w:asciiTheme="minorHAnsi" w:hAnsiTheme="minorHAnsi" w:cstheme="minorHAnsi"/>
          <w:b/>
          <w:bCs/>
          <w:i/>
          <w:iCs/>
          <w:lang w:val="en-GB"/>
        </w:rPr>
        <w:t xml:space="preserve"> [2, Sec 4.4.3]</w:t>
      </w:r>
      <w:r w:rsidRPr="00070C37">
        <w:rPr>
          <w:rFonts w:asciiTheme="minorHAnsi" w:hAnsiTheme="minorHAnsi" w:cstheme="minorHAnsi"/>
          <w:b/>
          <w:bCs/>
          <w:i/>
          <w:iCs/>
          <w:lang w:val="en-GB"/>
        </w:rPr>
        <w:t>, some companies mention concerns on RAN4 impact like:</w:t>
      </w:r>
    </w:p>
    <w:p w14:paraId="5EFC265A" w14:textId="77777777" w:rsidR="00070C37" w:rsidRPr="00070C37" w:rsidRDefault="00070C37" w:rsidP="00070C37">
      <w:pPr>
        <w:pStyle w:val="ab"/>
        <w:numPr>
          <w:ilvl w:val="0"/>
          <w:numId w:val="28"/>
        </w:numPr>
        <w:tabs>
          <w:tab w:val="num" w:pos="720"/>
        </w:tabs>
        <w:jc w:val="both"/>
        <w:rPr>
          <w:rFonts w:asciiTheme="minorHAnsi" w:hAnsiTheme="minorHAnsi" w:cstheme="minorHAnsi"/>
          <w:b/>
          <w:bCs/>
          <w:i/>
          <w:iCs/>
          <w:lang w:eastAsia="ja-JP"/>
        </w:rPr>
      </w:pPr>
      <w:r w:rsidRPr="00070C37">
        <w:rPr>
          <w:rFonts w:asciiTheme="minorHAnsi" w:hAnsiTheme="minorHAnsi" w:cstheme="minorHAnsi"/>
          <w:b/>
          <w:bCs/>
          <w:i/>
          <w:iCs/>
          <w:lang w:eastAsia="ja-JP"/>
        </w:rPr>
        <w:lastRenderedPageBreak/>
        <w:t>It is not right for RAN1 to conclude on something without RAN4’s involvement</w:t>
      </w:r>
    </w:p>
    <w:p w14:paraId="0A582849" w14:textId="77777777" w:rsidR="00070C37" w:rsidRPr="00070C37" w:rsidRDefault="00070C37" w:rsidP="00070C37">
      <w:pPr>
        <w:pStyle w:val="ab"/>
        <w:numPr>
          <w:ilvl w:val="0"/>
          <w:numId w:val="28"/>
        </w:numPr>
        <w:tabs>
          <w:tab w:val="num" w:pos="720"/>
        </w:tabs>
        <w:jc w:val="both"/>
        <w:rPr>
          <w:rFonts w:asciiTheme="minorHAnsi" w:hAnsiTheme="minorHAnsi" w:cstheme="minorHAnsi"/>
          <w:b/>
          <w:bCs/>
          <w:i/>
          <w:iCs/>
          <w:lang w:eastAsia="ja-JP"/>
        </w:rPr>
      </w:pPr>
      <w:r w:rsidRPr="00070C37">
        <w:rPr>
          <w:rFonts w:asciiTheme="minorHAnsi" w:hAnsiTheme="minorHAnsi" w:cstheme="minorHAnsi"/>
          <w:b/>
          <w:bCs/>
          <w:i/>
          <w:iCs/>
          <w:lang w:eastAsia="ja-JP"/>
        </w:rPr>
        <w:t>This needs discussion and expertise from RAN2 and RAN4, especially RAN4</w:t>
      </w:r>
    </w:p>
    <w:p w14:paraId="0C987BA2" w14:textId="5F7DD110" w:rsidR="00362A66" w:rsidRPr="00070C37" w:rsidRDefault="00070C37" w:rsidP="00D8673E">
      <w:pPr>
        <w:tabs>
          <w:tab w:val="num" w:pos="720"/>
        </w:tabs>
        <w:jc w:val="both"/>
        <w:rPr>
          <w:rFonts w:asciiTheme="minorHAnsi" w:hAnsiTheme="minorHAnsi" w:cstheme="minorHAnsi"/>
          <w:b/>
          <w:bCs/>
          <w:i/>
          <w:iCs/>
          <w:lang w:val="en-GB"/>
        </w:rPr>
      </w:pPr>
      <w:r w:rsidRPr="00070C37">
        <w:rPr>
          <w:rFonts w:asciiTheme="minorHAnsi" w:hAnsiTheme="minorHAnsi" w:cstheme="minorHAnsi"/>
          <w:b/>
          <w:bCs/>
          <w:i/>
          <w:iCs/>
          <w:lang w:val="en-GB"/>
        </w:rPr>
        <w:t>Since new 5G features can have impact on multiple RAN working groups, there needs to be one WG doing the evaluation and recommendation first. For MG/SMTC scheduling availability enhancement, we think RAN1 is the proper WG to do this job with extensive experience on XR capacity analysis in R17/R18. Whether RAN4 needs to be involved in WI phase can be discussed in RAN.</w:t>
      </w:r>
    </w:p>
    <w:p w14:paraId="220B54C3" w14:textId="77777777" w:rsidR="00035FF0" w:rsidRDefault="00035FF0" w:rsidP="00D8673E">
      <w:pPr>
        <w:tabs>
          <w:tab w:val="num" w:pos="720"/>
        </w:tabs>
        <w:jc w:val="both"/>
        <w:rPr>
          <w:rFonts w:asciiTheme="minorHAnsi" w:hAnsiTheme="minorHAnsi" w:cstheme="minorHAnsi"/>
          <w:bCs/>
        </w:rPr>
      </w:pPr>
    </w:p>
    <w:p w14:paraId="0D89BEAE" w14:textId="130B618A" w:rsidR="005D0DCF" w:rsidRDefault="00035FF0" w:rsidP="00D8673E">
      <w:pPr>
        <w:tabs>
          <w:tab w:val="num" w:pos="720"/>
        </w:tabs>
        <w:jc w:val="both"/>
        <w:rPr>
          <w:rFonts w:asciiTheme="minorHAnsi" w:hAnsiTheme="minorHAnsi" w:cstheme="minorHAnsi"/>
          <w:bCs/>
          <w:lang w:eastAsia="ja-JP"/>
        </w:rPr>
      </w:pPr>
      <w:r>
        <w:rPr>
          <w:rFonts w:asciiTheme="minorHAnsi" w:hAnsiTheme="minorHAnsi" w:cstheme="minorHAnsi"/>
          <w:bCs/>
          <w:lang w:eastAsia="ja-JP"/>
        </w:rPr>
        <w:t>Moreover</w:t>
      </w:r>
      <w:r w:rsidR="00F25483">
        <w:rPr>
          <w:rFonts w:asciiTheme="minorHAnsi" w:hAnsiTheme="minorHAnsi" w:cstheme="minorHAnsi"/>
          <w:bCs/>
          <w:lang w:eastAsia="ja-JP"/>
        </w:rPr>
        <w:t xml:space="preserve">, it should be noted that </w:t>
      </w:r>
      <w:bookmarkStart w:id="63" w:name="OLE_LINK794"/>
      <w:r w:rsidR="00F25483">
        <w:rPr>
          <w:rFonts w:asciiTheme="minorHAnsi" w:hAnsiTheme="minorHAnsi" w:cstheme="minorHAnsi"/>
          <w:bCs/>
          <w:lang w:eastAsia="ja-JP"/>
        </w:rPr>
        <w:t>i</w:t>
      </w:r>
      <w:r w:rsidR="00D8673E" w:rsidRPr="00F25483">
        <w:rPr>
          <w:rFonts w:asciiTheme="minorHAnsi" w:hAnsiTheme="minorHAnsi" w:cstheme="minorHAnsi"/>
          <w:bCs/>
          <w:lang w:eastAsia="ja-JP"/>
        </w:rPr>
        <w:t xml:space="preserve">n Rel-17, RAN4 was working on BWP based MG enhancement to address the issue of MG for intra-band measurement where the active BWP does not contain the SSB. The MG can be turned on when UE switches to a BWP which does not contain SSB, and turned off when UE switches to a BWP which contains SSB. </w:t>
      </w:r>
      <w:r w:rsidR="005D0DCF">
        <w:rPr>
          <w:rFonts w:asciiTheme="minorHAnsi" w:hAnsiTheme="minorHAnsi" w:cstheme="minorHAnsi"/>
          <w:bCs/>
          <w:lang w:eastAsia="ja-JP"/>
        </w:rPr>
        <w:t>The basic functionality is described in</w:t>
      </w:r>
      <w:r w:rsidR="00692CFF">
        <w:rPr>
          <w:rFonts w:asciiTheme="minorHAnsi" w:hAnsiTheme="minorHAnsi" w:cstheme="minorHAnsi"/>
          <w:bCs/>
          <w:lang w:eastAsia="ja-JP"/>
        </w:rPr>
        <w:t xml:space="preserve"> </w:t>
      </w:r>
      <w:bookmarkStart w:id="64" w:name="OLE_LINK790"/>
      <w:r w:rsidR="00692CFF" w:rsidRPr="00692CFF">
        <w:rPr>
          <w:rFonts w:asciiTheme="minorHAnsi" w:hAnsiTheme="minorHAnsi" w:cstheme="minorHAnsi"/>
          <w:bCs/>
          <w:lang w:eastAsia="ja-JP"/>
        </w:rPr>
        <w:t>38.133 [4] Section</w:t>
      </w:r>
      <w:r w:rsidR="005D0DCF">
        <w:rPr>
          <w:rFonts w:asciiTheme="minorHAnsi" w:hAnsiTheme="minorHAnsi" w:cstheme="minorHAnsi"/>
          <w:bCs/>
          <w:lang w:eastAsia="ja-JP"/>
        </w:rPr>
        <w:t xml:space="preserve"> </w:t>
      </w:r>
      <w:r w:rsidR="005D0DCF" w:rsidRPr="005D0DCF">
        <w:rPr>
          <w:rFonts w:asciiTheme="minorHAnsi" w:hAnsiTheme="minorHAnsi" w:cstheme="minorHAnsi"/>
          <w:bCs/>
          <w:lang w:eastAsia="ja-JP"/>
        </w:rPr>
        <w:t>9.1.7</w:t>
      </w:r>
      <w:bookmarkEnd w:id="64"/>
      <w:r w:rsidR="005D0DCF">
        <w:rPr>
          <w:rFonts w:asciiTheme="minorHAnsi" w:hAnsiTheme="minorHAnsi" w:cstheme="minorHAnsi"/>
          <w:bCs/>
          <w:lang w:eastAsia="ja-JP"/>
        </w:rPr>
        <w:t xml:space="preserve"> “</w:t>
      </w:r>
      <w:r w:rsidR="005D0DCF" w:rsidRPr="005D0DCF">
        <w:rPr>
          <w:rFonts w:asciiTheme="minorHAnsi" w:hAnsiTheme="minorHAnsi" w:cstheme="minorHAnsi"/>
          <w:bCs/>
          <w:lang w:eastAsia="ja-JP"/>
        </w:rPr>
        <w:t>Pre-configured measurement gap</w:t>
      </w:r>
      <w:r w:rsidR="005D0DCF">
        <w:rPr>
          <w:rFonts w:asciiTheme="minorHAnsi" w:hAnsiTheme="minorHAnsi" w:cstheme="minorHAnsi"/>
          <w:bCs/>
          <w:lang w:eastAsia="ja-JP"/>
        </w:rPr>
        <w:t>”</w:t>
      </w:r>
      <w:r w:rsidR="00692CFF">
        <w:rPr>
          <w:rFonts w:asciiTheme="minorHAnsi" w:hAnsiTheme="minorHAnsi" w:cstheme="minorHAnsi"/>
          <w:bCs/>
          <w:lang w:eastAsia="ja-JP"/>
        </w:rPr>
        <w:t xml:space="preserve">. </w:t>
      </w:r>
      <w:r w:rsidR="00692CFF">
        <w:rPr>
          <w:rFonts w:asciiTheme="minorHAnsi" w:hAnsiTheme="minorHAnsi" w:cstheme="minorHAnsi" w:hint="eastAsia"/>
          <w:bCs/>
        </w:rPr>
        <w:t>I</w:t>
      </w:r>
      <w:r w:rsidR="00692CFF">
        <w:rPr>
          <w:rFonts w:asciiTheme="minorHAnsi" w:hAnsiTheme="minorHAnsi" w:cstheme="minorHAnsi"/>
          <w:bCs/>
        </w:rPr>
        <w:t xml:space="preserve">ts requirement is described in </w:t>
      </w:r>
      <w:r>
        <w:rPr>
          <w:rFonts w:asciiTheme="minorHAnsi" w:hAnsiTheme="minorHAnsi" w:cstheme="minorHAnsi"/>
          <w:bCs/>
          <w:lang w:eastAsia="ja-JP"/>
        </w:rPr>
        <w:t>38.133 [4] Section 8.19 “</w:t>
      </w:r>
      <w:bookmarkStart w:id="65" w:name="OLE_LINK734"/>
      <w:r w:rsidRPr="00035FF0">
        <w:rPr>
          <w:rFonts w:asciiTheme="minorHAnsi" w:hAnsiTheme="minorHAnsi" w:cstheme="minorHAnsi"/>
          <w:bCs/>
          <w:lang w:eastAsia="ja-JP"/>
        </w:rPr>
        <w:t>Pre-configured measurement gap activation/deactivation delay</w:t>
      </w:r>
      <w:bookmarkEnd w:id="65"/>
      <w:r>
        <w:rPr>
          <w:rFonts w:asciiTheme="minorHAnsi" w:hAnsiTheme="minorHAnsi" w:cstheme="minorHAnsi"/>
          <w:bCs/>
          <w:lang w:eastAsia="ja-JP"/>
        </w:rPr>
        <w:t xml:space="preserve">” </w:t>
      </w:r>
      <w:r>
        <w:rPr>
          <w:rFonts w:asciiTheme="minorHAnsi" w:hAnsiTheme="minorHAnsi" w:cstheme="minorHAnsi"/>
        </w:rPr>
        <w:t>as copied below.</w:t>
      </w:r>
      <w:bookmarkEnd w:id="63"/>
    </w:p>
    <w:p w14:paraId="56BF85E3" w14:textId="77777777" w:rsidR="00035FF0" w:rsidRDefault="00035FF0" w:rsidP="00035FF0">
      <w:pPr>
        <w:tabs>
          <w:tab w:val="num" w:pos="720"/>
        </w:tabs>
        <w:jc w:val="both"/>
        <w:rPr>
          <w:rFonts w:asciiTheme="minorHAnsi" w:hAnsiTheme="minorHAnsi" w:cstheme="minorHAnsi"/>
        </w:rPr>
      </w:pPr>
    </w:p>
    <w:p w14:paraId="0C804663" w14:textId="61E4291D" w:rsidR="00035FF0" w:rsidRDefault="00035FF0" w:rsidP="00035FF0">
      <w:pPr>
        <w:tabs>
          <w:tab w:val="num" w:pos="720"/>
        </w:tabs>
        <w:jc w:val="both"/>
        <w:rPr>
          <w:rFonts w:asciiTheme="minorHAnsi" w:hAnsiTheme="minorHAnsi" w:cstheme="minorHAnsi"/>
          <w:b/>
          <w:bCs/>
        </w:rPr>
      </w:pPr>
      <w:r>
        <w:rPr>
          <w:rFonts w:asciiTheme="minorHAnsi" w:hAnsiTheme="minorHAnsi" w:cstheme="minorHAnsi"/>
          <w:b/>
          <w:bCs/>
        </w:rPr>
        <w:t xml:space="preserve">            38.133 [4] Section </w:t>
      </w:r>
      <w:r w:rsidR="00C15A3F">
        <w:rPr>
          <w:rFonts w:asciiTheme="minorHAnsi" w:hAnsiTheme="minorHAnsi" w:cstheme="minorHAnsi"/>
          <w:b/>
          <w:bCs/>
        </w:rPr>
        <w:t xml:space="preserve">8.19 </w:t>
      </w:r>
    </w:p>
    <w:p w14:paraId="65969A27" w14:textId="4F1D0F4E" w:rsidR="005D0DCF" w:rsidRDefault="00C15A3F" w:rsidP="00655166">
      <w:pPr>
        <w:tabs>
          <w:tab w:val="num" w:pos="720"/>
        </w:tabs>
        <w:jc w:val="center"/>
      </w:pPr>
      <w:r>
        <w:rPr>
          <w:noProof/>
        </w:rPr>
        <w:drawing>
          <wp:inline distT="0" distB="0" distL="0" distR="0" wp14:anchorId="72227E89" wp14:editId="37C2F7B8">
            <wp:extent cx="5103174" cy="1960033"/>
            <wp:effectExtent l="0" t="0" r="2540" b="254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123966" cy="1968019"/>
                    </a:xfrm>
                    <a:prstGeom prst="rect">
                      <a:avLst/>
                    </a:prstGeom>
                  </pic:spPr>
                </pic:pic>
              </a:graphicData>
            </a:graphic>
          </wp:inline>
        </w:drawing>
      </w:r>
    </w:p>
    <w:p w14:paraId="28E10FC2" w14:textId="77777777" w:rsidR="00655166" w:rsidRPr="00655166" w:rsidRDefault="00655166" w:rsidP="00655166">
      <w:pPr>
        <w:tabs>
          <w:tab w:val="num" w:pos="720"/>
        </w:tabs>
        <w:jc w:val="center"/>
      </w:pPr>
    </w:p>
    <w:p w14:paraId="1698A608" w14:textId="78E5B889" w:rsidR="00D8673E" w:rsidRPr="00655166" w:rsidRDefault="00D8673E" w:rsidP="00D8673E">
      <w:pPr>
        <w:tabs>
          <w:tab w:val="num" w:pos="720"/>
        </w:tabs>
        <w:jc w:val="both"/>
        <w:rPr>
          <w:rFonts w:asciiTheme="minorHAnsi" w:hAnsiTheme="minorHAnsi" w:cstheme="minorHAnsi"/>
          <w:bCs/>
          <w:lang w:eastAsia="ja-JP"/>
        </w:rPr>
      </w:pPr>
      <w:r w:rsidRPr="00F25483">
        <w:rPr>
          <w:rFonts w:asciiTheme="minorHAnsi" w:hAnsiTheme="minorHAnsi" w:cstheme="minorHAnsi"/>
          <w:bCs/>
          <w:lang w:eastAsia="ja-JP"/>
        </w:rPr>
        <w:t xml:space="preserve">Therefore, we think a </w:t>
      </w:r>
      <w:bookmarkStart w:id="66" w:name="OLE_LINK796"/>
      <w:r w:rsidRPr="00F25483">
        <w:rPr>
          <w:rFonts w:asciiTheme="minorHAnsi" w:hAnsiTheme="minorHAnsi" w:cstheme="minorHAnsi"/>
          <w:bCs/>
          <w:lang w:eastAsia="ja-JP"/>
        </w:rPr>
        <w:t xml:space="preserve">dynamic MG activation/deactivation would not impose strong efforts to RAN4 with the experience from R17. </w:t>
      </w:r>
      <w:r w:rsidR="00655166">
        <w:rPr>
          <w:rFonts w:asciiTheme="minorHAnsi" w:eastAsia="MS Mincho" w:hAnsiTheme="minorHAnsi" w:cstheme="minorHAnsi"/>
          <w:bCs/>
          <w:lang w:eastAsia="ja-JP"/>
        </w:rPr>
        <w:t xml:space="preserve"> </w:t>
      </w:r>
      <w:r w:rsidRPr="00F25483">
        <w:rPr>
          <w:rFonts w:asciiTheme="minorHAnsi" w:hAnsiTheme="minorHAnsi" w:cstheme="minorHAnsi"/>
          <w:bCs/>
          <w:lang w:eastAsia="ja-JP"/>
        </w:rPr>
        <w:t>RAN4 can step in later to define requirements after RAN1/RAN2 finish the design, just like</w:t>
      </w:r>
      <w:r w:rsidR="00655166">
        <w:rPr>
          <w:rFonts w:asciiTheme="minorHAnsi" w:hAnsiTheme="minorHAnsi" w:cstheme="minorHAnsi"/>
          <w:bCs/>
          <w:lang w:eastAsia="ja-JP"/>
        </w:rPr>
        <w:t xml:space="preserve"> </w:t>
      </w:r>
      <w:r w:rsidRPr="00F25483">
        <w:rPr>
          <w:rFonts w:asciiTheme="minorHAnsi" w:hAnsiTheme="minorHAnsi" w:cstheme="minorHAnsi"/>
          <w:bCs/>
          <w:lang w:eastAsia="ja-JP"/>
        </w:rPr>
        <w:t>other RAN1/RAN2 features.</w:t>
      </w:r>
      <w:bookmarkEnd w:id="60"/>
      <w:bookmarkEnd w:id="66"/>
    </w:p>
    <w:p w14:paraId="771C4FA1" w14:textId="3E08E4C1" w:rsidR="00495B8E" w:rsidRPr="00D8673E" w:rsidRDefault="00495B8E" w:rsidP="00BF6B67">
      <w:pPr>
        <w:tabs>
          <w:tab w:val="num" w:pos="720"/>
        </w:tabs>
        <w:jc w:val="both"/>
      </w:pPr>
    </w:p>
    <w:p w14:paraId="763C995A" w14:textId="0415A192" w:rsidR="00495B8E" w:rsidRDefault="00655166" w:rsidP="00BF6B67">
      <w:pPr>
        <w:tabs>
          <w:tab w:val="num" w:pos="720"/>
        </w:tabs>
        <w:jc w:val="both"/>
      </w:pPr>
      <w:bookmarkStart w:id="67" w:name="OLE_LINK795"/>
      <w:r>
        <w:rPr>
          <w:rFonts w:asciiTheme="minorHAnsi" w:hAnsiTheme="minorHAnsi" w:cstheme="minorHAnsi"/>
          <w:b/>
          <w:bCs/>
          <w:i/>
          <w:iCs/>
          <w:u w:val="single"/>
          <w:lang w:val="en-GB"/>
        </w:rPr>
        <w:t xml:space="preserve">Observation </w:t>
      </w:r>
      <w:r w:rsidR="00D4213B">
        <w:rPr>
          <w:rFonts w:asciiTheme="minorHAnsi" w:hAnsiTheme="minorHAnsi" w:cstheme="minorHAnsi"/>
          <w:b/>
          <w:bCs/>
          <w:i/>
          <w:iCs/>
          <w:u w:val="single"/>
          <w:lang w:val="en-GB"/>
        </w:rPr>
        <w:t>9</w:t>
      </w:r>
      <w:r>
        <w:rPr>
          <w:rFonts w:asciiTheme="minorHAnsi" w:hAnsiTheme="minorHAnsi" w:cstheme="minorHAnsi"/>
          <w:b/>
          <w:bCs/>
          <w:i/>
          <w:iCs/>
          <w:lang w:val="en-GB"/>
        </w:rPr>
        <w:t xml:space="preserve">: </w:t>
      </w:r>
      <w:r w:rsidR="00EA3A55">
        <w:rPr>
          <w:rFonts w:asciiTheme="minorHAnsi" w:hAnsiTheme="minorHAnsi" w:cstheme="minorHAnsi"/>
          <w:b/>
          <w:bCs/>
          <w:i/>
          <w:iCs/>
          <w:lang w:val="en-GB"/>
        </w:rPr>
        <w:t>I</w:t>
      </w:r>
      <w:r w:rsidR="00EA3A55" w:rsidRPr="00EA3A55">
        <w:rPr>
          <w:rFonts w:asciiTheme="minorHAnsi" w:hAnsiTheme="minorHAnsi" w:cstheme="minorHAnsi"/>
          <w:b/>
          <w:bCs/>
          <w:i/>
          <w:iCs/>
          <w:lang w:val="en-GB"/>
        </w:rPr>
        <w:t>n</w:t>
      </w:r>
      <w:bookmarkEnd w:id="67"/>
      <w:r w:rsidR="00EA3A55" w:rsidRPr="00EA3A55">
        <w:rPr>
          <w:rFonts w:asciiTheme="minorHAnsi" w:hAnsiTheme="minorHAnsi" w:cstheme="minorHAnsi"/>
          <w:b/>
          <w:bCs/>
          <w:i/>
          <w:iCs/>
          <w:lang w:val="en-GB"/>
        </w:rPr>
        <w:t xml:space="preserve"> Rel-17, RAN4 was working on BWP based MG enhancement to address the issue of MG for intra-band measurement where the active BWP does not contain the SSB. The MG can be turned on when UE switches to a BWP which does not contain SSB, and turned off when UE switches to a BWP which contains SSB. The basic functionality is described in 38.133 [4] Section 9.1.7 “Pre-configured measurement gap”. Its requirement is described in 38.133 [4] Section 8.19 “Pre-configured measurement gap activation/deactivation delay</w:t>
      </w:r>
      <w:r w:rsidR="00EA3A55" w:rsidRPr="00EA3A55">
        <w:rPr>
          <w:rFonts w:asciiTheme="minorHAnsi" w:hAnsiTheme="minorHAnsi" w:cstheme="minorHAnsi" w:hint="eastAsia"/>
          <w:b/>
          <w:bCs/>
          <w:i/>
          <w:iCs/>
          <w:lang w:val="en-GB"/>
        </w:rPr>
        <w:t>”</w:t>
      </w:r>
      <w:r w:rsidR="00EA3A55">
        <w:rPr>
          <w:rFonts w:asciiTheme="minorHAnsi" w:hAnsiTheme="minorHAnsi" w:cstheme="minorHAnsi" w:hint="eastAsia"/>
          <w:b/>
          <w:bCs/>
          <w:i/>
          <w:iCs/>
          <w:lang w:val="en-GB"/>
        </w:rPr>
        <w:t xml:space="preserve"> </w:t>
      </w:r>
      <w:r w:rsidR="00EA3A55" w:rsidRPr="00EA3A55">
        <w:rPr>
          <w:rFonts w:asciiTheme="minorHAnsi" w:hAnsiTheme="minorHAnsi" w:cstheme="minorHAnsi"/>
          <w:b/>
          <w:bCs/>
          <w:i/>
          <w:iCs/>
          <w:lang w:val="en-GB"/>
        </w:rPr>
        <w:t xml:space="preserve">as copied </w:t>
      </w:r>
      <w:r w:rsidR="00EA3A55">
        <w:rPr>
          <w:rFonts w:asciiTheme="minorHAnsi" w:hAnsiTheme="minorHAnsi" w:cstheme="minorHAnsi"/>
          <w:b/>
          <w:bCs/>
          <w:i/>
          <w:iCs/>
          <w:lang w:val="en-GB"/>
        </w:rPr>
        <w:t>above</w:t>
      </w:r>
      <w:r w:rsidR="00EA3A55" w:rsidRPr="00EA3A55">
        <w:rPr>
          <w:rFonts w:asciiTheme="minorHAnsi" w:hAnsiTheme="minorHAnsi" w:cstheme="minorHAnsi"/>
          <w:b/>
          <w:bCs/>
          <w:i/>
          <w:iCs/>
          <w:lang w:val="en-GB"/>
        </w:rPr>
        <w:t>.</w:t>
      </w:r>
    </w:p>
    <w:p w14:paraId="70366ADD" w14:textId="168FB3F7" w:rsidR="00EF4FD5" w:rsidRDefault="00EF4FD5" w:rsidP="00BF6B67">
      <w:pPr>
        <w:tabs>
          <w:tab w:val="num" w:pos="720"/>
        </w:tabs>
        <w:jc w:val="both"/>
        <w:rPr>
          <w:rFonts w:ascii="Times New Roman" w:eastAsia="MS Mincho" w:hAnsi="Times New Roman"/>
          <w:bCs/>
          <w:lang w:eastAsia="ja-JP"/>
        </w:rPr>
      </w:pPr>
    </w:p>
    <w:p w14:paraId="21F7B943" w14:textId="4CAD004D" w:rsidR="00EF4FD5" w:rsidRPr="00EF4FD5" w:rsidRDefault="00EA3A55" w:rsidP="00BF6B67">
      <w:pPr>
        <w:tabs>
          <w:tab w:val="num" w:pos="720"/>
        </w:tabs>
        <w:jc w:val="both"/>
        <w:rPr>
          <w:rFonts w:eastAsia="MS Mincho"/>
        </w:rPr>
      </w:pPr>
      <w:r>
        <w:rPr>
          <w:rFonts w:asciiTheme="minorHAnsi" w:hAnsiTheme="minorHAnsi" w:cstheme="minorHAnsi"/>
          <w:b/>
          <w:bCs/>
          <w:i/>
          <w:iCs/>
          <w:u w:val="single"/>
          <w:lang w:val="en-GB"/>
        </w:rPr>
        <w:t xml:space="preserve">Observation </w:t>
      </w:r>
      <w:r w:rsidR="00D4213B">
        <w:rPr>
          <w:rFonts w:asciiTheme="minorHAnsi" w:hAnsiTheme="minorHAnsi" w:cstheme="minorHAnsi"/>
          <w:b/>
          <w:bCs/>
          <w:i/>
          <w:iCs/>
          <w:u w:val="single"/>
          <w:lang w:val="en-GB"/>
        </w:rPr>
        <w:t>10</w:t>
      </w:r>
      <w:r>
        <w:rPr>
          <w:rFonts w:asciiTheme="minorHAnsi" w:hAnsiTheme="minorHAnsi" w:cstheme="minorHAnsi"/>
          <w:b/>
          <w:bCs/>
          <w:i/>
          <w:iCs/>
          <w:lang w:val="en-GB"/>
        </w:rPr>
        <w:t xml:space="preserve">: It seems </w:t>
      </w:r>
      <w:r w:rsidR="002D663F" w:rsidRPr="002D663F">
        <w:rPr>
          <w:rFonts w:asciiTheme="minorHAnsi" w:hAnsiTheme="minorHAnsi" w:cstheme="minorHAnsi"/>
          <w:b/>
          <w:bCs/>
          <w:i/>
          <w:iCs/>
          <w:lang w:val="en-GB"/>
        </w:rPr>
        <w:t>dynamic MG activation/deactivation would not impose strong efforts to RAN4 with the experience from R17.  RAN4 can step in later to define requirements after RAN1/RAN2 finish the design, just like other RAN1/RAN2 features.</w:t>
      </w:r>
    </w:p>
    <w:p w14:paraId="44DCD51A" w14:textId="5F7A2380" w:rsidR="003D0835" w:rsidRDefault="00611CD9" w:rsidP="003D0835">
      <w:pPr>
        <w:pStyle w:val="1"/>
        <w:jc w:val="both"/>
        <w:rPr>
          <w:lang w:eastAsia="zh-TW"/>
        </w:rPr>
      </w:pPr>
      <w:bookmarkStart w:id="68" w:name="OLE_LINK816"/>
      <w:bookmarkEnd w:id="24"/>
      <w:bookmarkEnd w:id="62"/>
      <w:r>
        <w:rPr>
          <w:lang w:eastAsia="zh-TW"/>
        </w:rPr>
        <w:t xml:space="preserve">Enhancement of </w:t>
      </w:r>
      <w:r w:rsidR="003D0835">
        <w:rPr>
          <w:lang w:eastAsia="zh-TW"/>
        </w:rPr>
        <w:t>Cross Carrier Retransmission</w:t>
      </w:r>
    </w:p>
    <w:p w14:paraId="66E815A4" w14:textId="6B81170C" w:rsidR="003D0835" w:rsidRDefault="003D0835" w:rsidP="003D0835">
      <w:pPr>
        <w:tabs>
          <w:tab w:val="num" w:pos="720"/>
        </w:tabs>
        <w:jc w:val="both"/>
      </w:pPr>
      <w:bookmarkStart w:id="69" w:name="OLE_LINK105"/>
      <w:bookmarkEnd w:id="68"/>
      <w:r>
        <w:t>For o</w:t>
      </w:r>
      <w:r w:rsidRPr="00273B51">
        <w:t>utdoor wide area deployment</w:t>
      </w:r>
      <w:r>
        <w:t>,</w:t>
      </w:r>
      <w:r w:rsidRPr="00273B51">
        <w:t xml:space="preserve"> TDD patterns favoring UL-heavy or DL-heavy traffic</w:t>
      </w:r>
      <w:r>
        <w:t xml:space="preserve"> are very common and widely deployed</w:t>
      </w:r>
      <w:r w:rsidR="007F763F">
        <w:t xml:space="preserve">, </w:t>
      </w:r>
      <w:r w:rsidRPr="00273B51">
        <w:t xml:space="preserve">which leads to extra </w:t>
      </w:r>
      <w:r w:rsidR="007F763F">
        <w:t xml:space="preserve">PDCCH alignment </w:t>
      </w:r>
      <w:r w:rsidRPr="00273B51">
        <w:t>delay</w:t>
      </w:r>
      <w:r w:rsidR="007F763F">
        <w:t xml:space="preserve"> when </w:t>
      </w:r>
      <w:r w:rsidR="00D4213B">
        <w:t xml:space="preserve">DL/UL </w:t>
      </w:r>
      <w:r w:rsidR="007F763F">
        <w:t>retransmission happens</w:t>
      </w:r>
      <w:r w:rsidRPr="00273B51">
        <w:t>.</w:t>
      </w:r>
      <w:bookmarkEnd w:id="69"/>
    </w:p>
    <w:p w14:paraId="7093348E" w14:textId="77777777" w:rsidR="003D0835" w:rsidRPr="00926DB0" w:rsidRDefault="003D0835" w:rsidP="003D0835"/>
    <w:p w14:paraId="5A540EB7" w14:textId="77777777" w:rsidR="003D0835" w:rsidRDefault="003D0835" w:rsidP="003D0835">
      <w:pPr>
        <w:jc w:val="both"/>
        <w:rPr>
          <w:kern w:val="2"/>
          <w:lang w:eastAsia="zh-CN"/>
        </w:rPr>
      </w:pPr>
      <w:r>
        <w:rPr>
          <w:noProof/>
        </w:rPr>
        <w:drawing>
          <wp:inline distT="0" distB="0" distL="0" distR="0" wp14:anchorId="4AA3FF69" wp14:editId="108A3996">
            <wp:extent cx="5943600" cy="17151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1715135"/>
                    </a:xfrm>
                    <a:prstGeom prst="rect">
                      <a:avLst/>
                    </a:prstGeom>
                  </pic:spPr>
                </pic:pic>
              </a:graphicData>
            </a:graphic>
          </wp:inline>
        </w:drawing>
      </w:r>
    </w:p>
    <w:p w14:paraId="46034CF6" w14:textId="77777777" w:rsidR="00070CE0" w:rsidRDefault="00070CE0" w:rsidP="003D0835">
      <w:pPr>
        <w:tabs>
          <w:tab w:val="num" w:pos="720"/>
        </w:tabs>
        <w:spacing w:after="120"/>
        <w:jc w:val="both"/>
      </w:pPr>
    </w:p>
    <w:p w14:paraId="5A22C1C3" w14:textId="37A75EA4" w:rsidR="003D0835" w:rsidRPr="00DE54D0" w:rsidRDefault="00070CE0" w:rsidP="003D0835">
      <w:pPr>
        <w:jc w:val="both"/>
        <w:rPr>
          <w:b/>
          <w:i/>
        </w:rPr>
      </w:pPr>
      <w:bookmarkStart w:id="70" w:name="OLE_LINK799"/>
      <w:bookmarkStart w:id="71" w:name="_Hlk101345680"/>
      <w:bookmarkStart w:id="72" w:name="OLE_LINK812"/>
      <w:bookmarkStart w:id="73" w:name="OLE_LINK116"/>
      <w:r w:rsidRPr="00DF6045">
        <w:rPr>
          <w:rFonts w:hint="eastAsia"/>
          <w:b/>
          <w:bCs/>
          <w:i/>
          <w:iCs/>
          <w:u w:val="single"/>
          <w:lang w:val="en-GB"/>
        </w:rPr>
        <w:t>O</w:t>
      </w:r>
      <w:r w:rsidRPr="00DF6045">
        <w:rPr>
          <w:b/>
          <w:bCs/>
          <w:i/>
          <w:iCs/>
          <w:u w:val="single"/>
          <w:lang w:val="en-GB"/>
        </w:rPr>
        <w:t xml:space="preserve">bservation </w:t>
      </w:r>
      <w:r w:rsidR="00D4213B">
        <w:rPr>
          <w:b/>
          <w:bCs/>
          <w:i/>
          <w:iCs/>
          <w:u w:val="single"/>
          <w:lang w:val="en-GB"/>
        </w:rPr>
        <w:t>11</w:t>
      </w:r>
      <w:r w:rsidRPr="00DF6045">
        <w:rPr>
          <w:b/>
          <w:bCs/>
          <w:i/>
          <w:iCs/>
          <w:lang w:val="en-GB"/>
        </w:rPr>
        <w:t xml:space="preserve">: </w:t>
      </w:r>
      <w:r w:rsidR="007F763F" w:rsidRPr="007F763F">
        <w:rPr>
          <w:b/>
          <w:i/>
        </w:rPr>
        <w:t>For outdoor wid</w:t>
      </w:r>
      <w:bookmarkEnd w:id="70"/>
      <w:r w:rsidR="007F763F" w:rsidRPr="007F763F">
        <w:rPr>
          <w:b/>
          <w:i/>
        </w:rPr>
        <w:t xml:space="preserve">e area deployment, TDD patterns favoring UL-heavy or DL-heavy traffic are very common and widely deployed, which leads to extra PDCCH alignment delay when </w:t>
      </w:r>
      <w:r w:rsidR="00D4213B">
        <w:rPr>
          <w:b/>
          <w:i/>
        </w:rPr>
        <w:t xml:space="preserve">DL/UL </w:t>
      </w:r>
      <w:r w:rsidR="007F763F" w:rsidRPr="007F763F">
        <w:rPr>
          <w:b/>
          <w:i/>
        </w:rPr>
        <w:t>retransmission happens.</w:t>
      </w:r>
    </w:p>
    <w:bookmarkEnd w:id="71"/>
    <w:p w14:paraId="72E404B6" w14:textId="77777777" w:rsidR="00070CE0" w:rsidRPr="007F763F" w:rsidRDefault="00070CE0" w:rsidP="003D0835">
      <w:pPr>
        <w:tabs>
          <w:tab w:val="num" w:pos="1440"/>
        </w:tabs>
        <w:jc w:val="both"/>
        <w:rPr>
          <w:kern w:val="2"/>
          <w:lang w:eastAsia="zh-CN"/>
        </w:rPr>
      </w:pPr>
    </w:p>
    <w:p w14:paraId="6FFEF09D" w14:textId="010177BA" w:rsidR="003D0835" w:rsidRPr="00070CE0" w:rsidRDefault="003D0835" w:rsidP="00070CE0">
      <w:pPr>
        <w:jc w:val="both"/>
        <w:rPr>
          <w:kern w:val="2"/>
          <w:lang w:val="en-GB" w:eastAsia="zh-CN"/>
        </w:rPr>
      </w:pPr>
      <w:r w:rsidRPr="00FD430C">
        <w:rPr>
          <w:kern w:val="2"/>
          <w:lang w:val="en-GB" w:eastAsia="zh-CN"/>
        </w:rPr>
        <w:t>One potential latency enhancement for cross-carriers scheduling is</w:t>
      </w:r>
      <w:r>
        <w:rPr>
          <w:kern w:val="2"/>
          <w:lang w:val="en-GB" w:eastAsia="zh-CN"/>
        </w:rPr>
        <w:t xml:space="preserve"> </w:t>
      </w:r>
      <w:r w:rsidR="00D4213B">
        <w:rPr>
          <w:kern w:val="2"/>
          <w:lang w:val="en-GB" w:eastAsia="zh-CN"/>
        </w:rPr>
        <w:t xml:space="preserve">DL/UL </w:t>
      </w:r>
      <w:r w:rsidRPr="00FD430C">
        <w:rPr>
          <w:kern w:val="2"/>
          <w:lang w:val="en-GB" w:eastAsia="zh-CN"/>
        </w:rPr>
        <w:t>retransmission across CCs, which will lead to latency enhancement in CA with TDD carriers.</w:t>
      </w:r>
      <w:r>
        <w:rPr>
          <w:kern w:val="2"/>
          <w:lang w:val="en-GB" w:eastAsia="zh-CN"/>
        </w:rPr>
        <w:t xml:space="preserve"> Hence, t</w:t>
      </w:r>
      <w:r w:rsidRPr="001703C2">
        <w:rPr>
          <w:kern w:val="2"/>
          <w:lang w:val="en-GB" w:eastAsia="zh-CN"/>
        </w:rPr>
        <w:t xml:space="preserve">he initial </w:t>
      </w:r>
      <w:r w:rsidR="00D4213B">
        <w:rPr>
          <w:kern w:val="2"/>
          <w:lang w:val="en-GB" w:eastAsia="zh-CN"/>
        </w:rPr>
        <w:t xml:space="preserve">DL/UL </w:t>
      </w:r>
      <w:r w:rsidRPr="001703C2">
        <w:rPr>
          <w:kern w:val="2"/>
          <w:lang w:val="en-GB" w:eastAsia="zh-CN"/>
        </w:rPr>
        <w:t xml:space="preserve">transmission is sent on one particular CC and the associated </w:t>
      </w:r>
      <w:r w:rsidR="00D4213B">
        <w:rPr>
          <w:kern w:val="2"/>
          <w:lang w:val="en-GB" w:eastAsia="zh-CN"/>
        </w:rPr>
        <w:t>DL/UL</w:t>
      </w:r>
      <w:r w:rsidRPr="001703C2">
        <w:rPr>
          <w:kern w:val="2"/>
          <w:lang w:val="en-GB" w:eastAsia="zh-CN"/>
        </w:rPr>
        <w:t xml:space="preserve"> retransmissions can sent on another CC.</w:t>
      </w:r>
      <w:r w:rsidR="00070CE0">
        <w:rPr>
          <w:rFonts w:eastAsiaTheme="minorEastAsia" w:hint="eastAsia"/>
          <w:kern w:val="2"/>
          <w:lang w:val="en-GB"/>
        </w:rPr>
        <w:t xml:space="preserve"> </w:t>
      </w:r>
      <w:r w:rsidRPr="00FD430C">
        <w:rPr>
          <w:kern w:val="2"/>
          <w:lang w:val="en-GB" w:eastAsia="zh-CN"/>
        </w:rPr>
        <w:t xml:space="preserve">The cross-carriers scheduling proposals are </w:t>
      </w:r>
      <w:r>
        <w:rPr>
          <w:kern w:val="2"/>
          <w:lang w:val="en-GB" w:eastAsia="zh-CN"/>
        </w:rPr>
        <w:t xml:space="preserve">also </w:t>
      </w:r>
      <w:r w:rsidRPr="00FD430C">
        <w:rPr>
          <w:kern w:val="2"/>
          <w:lang w:val="en-GB" w:eastAsia="zh-CN"/>
        </w:rPr>
        <w:t>applicable for</w:t>
      </w:r>
      <w:r>
        <w:rPr>
          <w:kern w:val="2"/>
          <w:lang w:val="en-GB" w:eastAsia="zh-CN"/>
        </w:rPr>
        <w:t xml:space="preserve">: </w:t>
      </w:r>
      <w:r w:rsidRPr="00FD430C">
        <w:rPr>
          <w:kern w:val="2"/>
          <w:lang w:val="en-GB" w:eastAsia="zh-CN"/>
        </w:rPr>
        <w:t>FR1 vs FR2</w:t>
      </w:r>
      <w:r>
        <w:rPr>
          <w:kern w:val="2"/>
          <w:lang w:val="en-GB" w:eastAsia="zh-CN"/>
        </w:rPr>
        <w:t xml:space="preserve">, </w:t>
      </w:r>
      <w:r w:rsidRPr="00FD430C">
        <w:rPr>
          <w:kern w:val="2"/>
          <w:lang w:val="en-GB" w:eastAsia="zh-CN"/>
        </w:rPr>
        <w:t>Unlicensed vs licenced</w:t>
      </w:r>
      <w:r>
        <w:rPr>
          <w:kern w:val="2"/>
          <w:lang w:val="en-GB" w:eastAsia="zh-CN"/>
        </w:rPr>
        <w:t xml:space="preserve">, </w:t>
      </w:r>
      <w:r w:rsidRPr="00FD430C">
        <w:rPr>
          <w:kern w:val="2"/>
          <w:lang w:val="en-GB" w:eastAsia="zh-CN"/>
        </w:rPr>
        <w:t>FDD vs TDD</w:t>
      </w:r>
      <w:r>
        <w:rPr>
          <w:kern w:val="2"/>
          <w:lang w:val="en-GB" w:eastAsia="zh-CN"/>
        </w:rPr>
        <w:t xml:space="preserve">. </w:t>
      </w:r>
    </w:p>
    <w:p w14:paraId="2261AC00" w14:textId="77777777" w:rsidR="003D0835" w:rsidRDefault="003D0835" w:rsidP="003D0835">
      <w:pPr>
        <w:jc w:val="both"/>
        <w:rPr>
          <w:kern w:val="2"/>
          <w:lang w:eastAsia="zh-CN"/>
        </w:rPr>
      </w:pPr>
    </w:p>
    <w:p w14:paraId="1810444F" w14:textId="77777777" w:rsidR="003D0835" w:rsidRDefault="003D0835" w:rsidP="003D0835">
      <w:pPr>
        <w:jc w:val="both"/>
        <w:rPr>
          <w:kern w:val="2"/>
          <w:lang w:eastAsia="zh-CN"/>
        </w:rPr>
      </w:pPr>
      <w:r>
        <w:rPr>
          <w:noProof/>
          <w:kern w:val="2"/>
          <w:lang w:eastAsia="zh-CN"/>
        </w:rPr>
        <w:drawing>
          <wp:inline distT="0" distB="0" distL="0" distR="0" wp14:anchorId="077BBA26" wp14:editId="30A0F363">
            <wp:extent cx="6913535" cy="1209842"/>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063033" cy="1236004"/>
                    </a:xfrm>
                    <a:prstGeom prst="rect">
                      <a:avLst/>
                    </a:prstGeom>
                    <a:noFill/>
                  </pic:spPr>
                </pic:pic>
              </a:graphicData>
            </a:graphic>
          </wp:inline>
        </w:drawing>
      </w:r>
    </w:p>
    <w:p w14:paraId="7AF65CF8" w14:textId="77777777" w:rsidR="00070CE0" w:rsidRDefault="00070CE0" w:rsidP="003D0835">
      <w:pPr>
        <w:rPr>
          <w:lang w:val="en-AU"/>
        </w:rPr>
      </w:pPr>
      <w:bookmarkStart w:id="74" w:name="_Hlk101345704"/>
    </w:p>
    <w:p w14:paraId="3C13E345" w14:textId="381A16FF" w:rsidR="003D0835" w:rsidRDefault="00070CE0" w:rsidP="00070CE0">
      <w:pPr>
        <w:jc w:val="both"/>
        <w:rPr>
          <w:b/>
          <w:i/>
          <w:lang w:val="en-AU" w:eastAsia="en-US"/>
        </w:rPr>
      </w:pPr>
      <w:bookmarkStart w:id="75" w:name="OLE_LINK806"/>
      <w:r w:rsidRPr="00A503D8">
        <w:rPr>
          <w:b/>
          <w:i/>
          <w:u w:val="single"/>
          <w:lang w:val="en-AU" w:eastAsia="en-US"/>
        </w:rPr>
        <w:t xml:space="preserve">Proposal </w:t>
      </w:r>
      <w:r>
        <w:rPr>
          <w:b/>
          <w:i/>
          <w:u w:val="single"/>
          <w:lang w:val="en-AU" w:eastAsia="en-US"/>
        </w:rPr>
        <w:t>2</w:t>
      </w:r>
      <w:r>
        <w:rPr>
          <w:b/>
          <w:i/>
          <w:lang w:val="en-AU" w:eastAsia="en-US"/>
        </w:rPr>
        <w:t>:</w:t>
      </w:r>
      <w:r w:rsidR="003D0835" w:rsidRPr="00070CE0">
        <w:rPr>
          <w:b/>
          <w:i/>
          <w:lang w:val="en-AU" w:eastAsia="en-US"/>
        </w:rPr>
        <w:t xml:space="preserve"> Under CA with different TDD patterns, </w:t>
      </w:r>
      <w:r w:rsidR="00D4213B">
        <w:rPr>
          <w:b/>
          <w:i/>
          <w:lang w:val="en-AU" w:eastAsia="en-US"/>
        </w:rPr>
        <w:t xml:space="preserve">DL/UL </w:t>
      </w:r>
      <w:r w:rsidR="003D0835" w:rsidRPr="00070CE0">
        <w:rPr>
          <w:b/>
          <w:i/>
          <w:lang w:val="en-AU" w:eastAsia="en-US"/>
        </w:rPr>
        <w:t xml:space="preserve">data retransmission can take place on </w:t>
      </w:r>
      <w:r w:rsidR="00C54CBF">
        <w:rPr>
          <w:b/>
          <w:i/>
          <w:lang w:val="en-AU" w:eastAsia="en-US"/>
        </w:rPr>
        <w:t>a</w:t>
      </w:r>
      <w:r w:rsidR="003D0835" w:rsidRPr="00070CE0">
        <w:rPr>
          <w:b/>
          <w:i/>
          <w:lang w:val="en-AU" w:eastAsia="en-US"/>
        </w:rPr>
        <w:t xml:space="preserve"> carrier different from its initial </w:t>
      </w:r>
      <w:r w:rsidR="00D4213B">
        <w:rPr>
          <w:b/>
          <w:i/>
          <w:lang w:val="en-AU" w:eastAsia="en-US"/>
        </w:rPr>
        <w:t xml:space="preserve">DL/UL </w:t>
      </w:r>
      <w:r w:rsidR="003D0835" w:rsidRPr="00070CE0">
        <w:rPr>
          <w:b/>
          <w:i/>
          <w:lang w:val="en-AU" w:eastAsia="en-US"/>
        </w:rPr>
        <w:t>transmission</w:t>
      </w:r>
      <w:r>
        <w:rPr>
          <w:b/>
          <w:i/>
          <w:lang w:val="en-AU" w:eastAsia="en-US"/>
        </w:rPr>
        <w:t>.</w:t>
      </w:r>
      <w:bookmarkEnd w:id="72"/>
      <w:r>
        <w:rPr>
          <w:b/>
          <w:i/>
          <w:lang w:val="en-AU" w:eastAsia="en-US"/>
        </w:rPr>
        <w:t xml:space="preserve"> </w:t>
      </w:r>
    </w:p>
    <w:bookmarkEnd w:id="73"/>
    <w:bookmarkEnd w:id="74"/>
    <w:bookmarkEnd w:id="75"/>
    <w:p w14:paraId="01F5ED0D" w14:textId="0D67B3A2" w:rsidR="00D4213B" w:rsidRDefault="00D4213B" w:rsidP="00D4213B">
      <w:pPr>
        <w:jc w:val="both"/>
        <w:rPr>
          <w:b/>
          <w:i/>
          <w:lang w:val="en-AU" w:eastAsia="en-US"/>
        </w:rPr>
      </w:pPr>
    </w:p>
    <w:p w14:paraId="5E63128F" w14:textId="24D3A31F" w:rsidR="00D4213B" w:rsidRDefault="00C54CBF" w:rsidP="00D4213B">
      <w:pPr>
        <w:jc w:val="both"/>
        <w:rPr>
          <w:b/>
          <w:i/>
          <w:lang w:val="en-AU" w:eastAsia="en-US"/>
        </w:rPr>
      </w:pPr>
      <w:r>
        <w:t xml:space="preserve">To evaluate the capacity gain of Proposal 2, we performed SLS simulation by assuming </w:t>
      </w:r>
      <w:bookmarkStart w:id="76" w:name="OLE_LINK801"/>
      <w:r>
        <w:t>two-carrier aggregation</w:t>
      </w:r>
      <w:bookmarkEnd w:id="76"/>
      <w:r>
        <w:t xml:space="preserve"> in N41 and N79 </w:t>
      </w:r>
      <w:bookmarkStart w:id="77" w:name="OLE_LINK802"/>
      <w:r>
        <w:t>each having 100Mhz bandwidth</w:t>
      </w:r>
      <w:bookmarkEnd w:id="77"/>
      <w:r>
        <w:t xml:space="preserve">. </w:t>
      </w:r>
    </w:p>
    <w:p w14:paraId="208AEE12" w14:textId="66259A9A" w:rsidR="00D4213B" w:rsidRDefault="00D4213B" w:rsidP="00D4213B">
      <w:pPr>
        <w:jc w:val="both"/>
        <w:rPr>
          <w:b/>
          <w:iCs/>
          <w:lang w:val="en-AU" w:eastAsia="en-US"/>
        </w:rPr>
      </w:pPr>
    </w:p>
    <w:p w14:paraId="4BA8E494" w14:textId="176CC790" w:rsidR="00C54CBF" w:rsidRDefault="00C54CBF" w:rsidP="00C54CBF">
      <w:pPr>
        <w:jc w:val="center"/>
        <w:rPr>
          <w:b/>
          <w:iCs/>
          <w:lang w:val="en-AU" w:eastAsia="en-US"/>
        </w:rPr>
      </w:pPr>
      <w:r>
        <w:rPr>
          <w:noProof/>
        </w:rPr>
        <w:lastRenderedPageBreak/>
        <w:drawing>
          <wp:inline distT="0" distB="0" distL="0" distR="0" wp14:anchorId="4330AC57" wp14:editId="6145E284">
            <wp:extent cx="5336857" cy="3056149"/>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341873" cy="3059021"/>
                    </a:xfrm>
                    <a:prstGeom prst="rect">
                      <a:avLst/>
                    </a:prstGeom>
                  </pic:spPr>
                </pic:pic>
              </a:graphicData>
            </a:graphic>
          </wp:inline>
        </w:drawing>
      </w:r>
    </w:p>
    <w:p w14:paraId="11F840B5" w14:textId="77777777" w:rsidR="00EF5F17" w:rsidRDefault="00EF5F17" w:rsidP="00EF5F17">
      <w:pPr>
        <w:jc w:val="center"/>
        <w:rPr>
          <w:b/>
          <w:bCs/>
        </w:rPr>
      </w:pPr>
    </w:p>
    <w:p w14:paraId="101DD140" w14:textId="38207519" w:rsidR="00D4213B" w:rsidRPr="00EF5F17" w:rsidRDefault="00EF5F17" w:rsidP="00EF5F17">
      <w:pPr>
        <w:jc w:val="center"/>
        <w:rPr>
          <w:b/>
          <w:bCs/>
          <w:iCs/>
          <w:lang w:val="en-AU" w:eastAsia="en-US"/>
        </w:rPr>
      </w:pPr>
      <w:bookmarkStart w:id="78" w:name="OLE_LINK833"/>
      <w:bookmarkStart w:id="79" w:name="OLE_LINK819"/>
      <w:r w:rsidRPr="00EF5F17">
        <w:rPr>
          <w:b/>
          <w:bCs/>
        </w:rPr>
        <w:t>Figure 5</w:t>
      </w:r>
      <w:r w:rsidRPr="00EF5F17">
        <w:rPr>
          <w:b/>
          <w:bCs/>
          <w:noProof/>
        </w:rPr>
        <w:t xml:space="preserve">: </w:t>
      </w:r>
      <w:r>
        <w:rPr>
          <w:b/>
          <w:bCs/>
          <w:noProof/>
        </w:rPr>
        <w:t xml:space="preserve">DL </w:t>
      </w:r>
      <w:r w:rsidRPr="00EF5F17">
        <w:rPr>
          <w:b/>
          <w:bCs/>
          <w:noProof/>
        </w:rPr>
        <w:t>Capacity – m</w:t>
      </w:r>
      <w:bookmarkEnd w:id="78"/>
      <w:r w:rsidRPr="00EF5F17">
        <w:rPr>
          <w:b/>
          <w:bCs/>
          <w:noProof/>
        </w:rPr>
        <w:t>ax user number with (9</w:t>
      </w:r>
      <w:bookmarkEnd w:id="79"/>
      <w:r w:rsidRPr="00EF5F17">
        <w:rPr>
          <w:b/>
          <w:bCs/>
          <w:noProof/>
        </w:rPr>
        <w:t xml:space="preserve">0% User @ “99% frame Tx done &lt; 10ms”) with </w:t>
      </w:r>
      <w:bookmarkStart w:id="80" w:name="OLE_LINK800"/>
      <w:r>
        <w:rPr>
          <w:b/>
          <w:bCs/>
          <w:noProof/>
        </w:rPr>
        <w:t>enhancement of cross-carrier DL retransmission</w:t>
      </w:r>
      <w:bookmarkEnd w:id="80"/>
    </w:p>
    <w:p w14:paraId="629AF749" w14:textId="50390504" w:rsidR="00C54CBF" w:rsidRDefault="00C54CBF" w:rsidP="00D4213B">
      <w:pPr>
        <w:jc w:val="both"/>
        <w:rPr>
          <w:b/>
          <w:iCs/>
          <w:lang w:val="en-AU" w:eastAsia="en-US"/>
        </w:rPr>
      </w:pPr>
    </w:p>
    <w:p w14:paraId="3682487D" w14:textId="74280079" w:rsidR="00EF5F17" w:rsidRDefault="00EF5F17" w:rsidP="00D4213B">
      <w:pPr>
        <w:jc w:val="both"/>
        <w:rPr>
          <w:b/>
          <w:i/>
        </w:rPr>
      </w:pPr>
      <w:bookmarkStart w:id="81" w:name="OLE_LINK804"/>
      <w:bookmarkStart w:id="82" w:name="OLE_LINK813"/>
      <w:r>
        <w:rPr>
          <w:b/>
          <w:bCs/>
          <w:i/>
          <w:iCs/>
          <w:u w:val="single"/>
          <w:lang w:val="en-GB"/>
        </w:rPr>
        <w:t>Observation 12</w:t>
      </w:r>
      <w:r>
        <w:rPr>
          <w:b/>
          <w:bCs/>
          <w:i/>
          <w:iCs/>
          <w:lang w:val="en-GB"/>
        </w:rPr>
        <w:t xml:space="preserve">: </w:t>
      </w:r>
      <w:r>
        <w:rPr>
          <w:b/>
          <w:i/>
        </w:rPr>
        <w:t>From</w:t>
      </w:r>
      <w:bookmarkEnd w:id="81"/>
      <w:r>
        <w:rPr>
          <w:b/>
          <w:i/>
        </w:rPr>
        <w:t xml:space="preserve"> Figure 5, the DL capacity gain with </w:t>
      </w:r>
      <w:r w:rsidRPr="00EF5F17">
        <w:rPr>
          <w:b/>
          <w:i/>
        </w:rPr>
        <w:t xml:space="preserve">enhancement of </w:t>
      </w:r>
      <w:bookmarkStart w:id="83" w:name="OLE_LINK803"/>
      <w:r w:rsidRPr="00EF5F17">
        <w:rPr>
          <w:b/>
          <w:i/>
        </w:rPr>
        <w:t>cross-carrier DL retransmission</w:t>
      </w:r>
      <w:bookmarkEnd w:id="83"/>
      <w:r>
        <w:rPr>
          <w:b/>
          <w:i/>
        </w:rPr>
        <w:t xml:space="preserve"> is not evident in N41/N79 </w:t>
      </w:r>
      <w:r w:rsidRPr="00EF5F17">
        <w:rPr>
          <w:b/>
          <w:i/>
        </w:rPr>
        <w:t>two-carrier aggregation each having 100Mhz bandwidth</w:t>
      </w:r>
      <w:r>
        <w:rPr>
          <w:b/>
          <w:i/>
        </w:rPr>
        <w:t>. The reason is that the field used TDD patterns are already DL heavy.</w:t>
      </w:r>
    </w:p>
    <w:p w14:paraId="0185A7D1" w14:textId="7F83A1C9" w:rsidR="00EF5F17" w:rsidRDefault="00EF5F17" w:rsidP="00D4213B">
      <w:pPr>
        <w:jc w:val="both"/>
        <w:rPr>
          <w:b/>
          <w:i/>
        </w:rPr>
      </w:pPr>
    </w:p>
    <w:p w14:paraId="77E2AA4E" w14:textId="6ED27094" w:rsidR="00EF5F17" w:rsidRPr="00EF5F17" w:rsidRDefault="00EF5F17" w:rsidP="00D4213B">
      <w:pPr>
        <w:jc w:val="both"/>
      </w:pPr>
      <w:bookmarkStart w:id="84" w:name="OLE_LINK805"/>
      <w:r>
        <w:t xml:space="preserve">For XR applications which require both high DL data rate and high UL data rate, </w:t>
      </w:r>
      <w:r w:rsidR="00B621A6">
        <w:t xml:space="preserve">say AR, the field used DL heavy TDD patterns are not friendly to satisfy the stringent PDB requirement for UL retransmission, and there could be potential UL capacity gain with </w:t>
      </w:r>
      <w:r w:rsidR="00B621A6" w:rsidRPr="00B621A6">
        <w:t xml:space="preserve">cross-carrier </w:t>
      </w:r>
      <w:r w:rsidR="00B621A6">
        <w:t>U</w:t>
      </w:r>
      <w:r w:rsidR="00B621A6" w:rsidRPr="00B621A6">
        <w:t>L retransmission</w:t>
      </w:r>
      <w:r w:rsidR="00B621A6">
        <w:t>.</w:t>
      </w:r>
      <w:bookmarkEnd w:id="84"/>
    </w:p>
    <w:p w14:paraId="7469EAEC" w14:textId="24C164B3" w:rsidR="00EF5F17" w:rsidRDefault="00EF5F17" w:rsidP="00D4213B">
      <w:pPr>
        <w:jc w:val="both"/>
        <w:rPr>
          <w:b/>
          <w:iCs/>
          <w:lang w:val="en-AU" w:eastAsia="en-US"/>
        </w:rPr>
      </w:pPr>
    </w:p>
    <w:p w14:paraId="2A40EEA9" w14:textId="345EFBCC" w:rsidR="00B621A6" w:rsidRDefault="00B621A6" w:rsidP="00D4213B">
      <w:pPr>
        <w:jc w:val="both"/>
        <w:rPr>
          <w:b/>
          <w:iCs/>
          <w:lang w:val="en-AU" w:eastAsia="en-US"/>
        </w:rPr>
      </w:pPr>
      <w:bookmarkStart w:id="85" w:name="OLE_LINK834"/>
      <w:r>
        <w:rPr>
          <w:b/>
          <w:bCs/>
          <w:i/>
          <w:iCs/>
          <w:u w:val="single"/>
          <w:lang w:val="en-GB"/>
        </w:rPr>
        <w:t>Observation 13</w:t>
      </w:r>
      <w:r>
        <w:rPr>
          <w:b/>
          <w:bCs/>
          <w:i/>
          <w:iCs/>
          <w:lang w:val="en-GB"/>
        </w:rPr>
        <w:t xml:space="preserve">: </w:t>
      </w:r>
      <w:r w:rsidRPr="00B621A6">
        <w:rPr>
          <w:b/>
          <w:bCs/>
          <w:i/>
          <w:iCs/>
          <w:lang w:val="en-GB"/>
        </w:rPr>
        <w:t xml:space="preserve">For XR </w:t>
      </w:r>
      <w:bookmarkEnd w:id="85"/>
      <w:r w:rsidRPr="00B621A6">
        <w:rPr>
          <w:b/>
          <w:bCs/>
          <w:i/>
          <w:iCs/>
          <w:lang w:val="en-GB"/>
        </w:rPr>
        <w:t>applications which require both high DL data rate and high UL data rate, say AR, the field used DL heavy TDD patterns are not friendly to satisfy the stringent PDB requirement for UL retransmission, and there could be potential UL capacity gain with cross-carrier UL retransmission.</w:t>
      </w:r>
    </w:p>
    <w:p w14:paraId="1AEE1A54" w14:textId="77777777" w:rsidR="00B621A6" w:rsidRDefault="00B621A6" w:rsidP="00D4213B">
      <w:pPr>
        <w:jc w:val="both"/>
        <w:rPr>
          <w:b/>
          <w:iCs/>
          <w:lang w:val="en-AU" w:eastAsia="en-US"/>
        </w:rPr>
      </w:pPr>
    </w:p>
    <w:p w14:paraId="4F4D9DBF" w14:textId="1B1B3E19" w:rsidR="00B621A6" w:rsidRDefault="00B621A6" w:rsidP="00D4213B">
      <w:pPr>
        <w:jc w:val="both"/>
        <w:rPr>
          <w:b/>
          <w:i/>
          <w:lang w:val="en-AU" w:eastAsia="en-US"/>
        </w:rPr>
      </w:pPr>
      <w:bookmarkStart w:id="86" w:name="OLE_LINK820"/>
      <w:r>
        <w:rPr>
          <w:b/>
          <w:i/>
          <w:u w:val="single"/>
          <w:lang w:val="en-AU" w:eastAsia="en-US"/>
        </w:rPr>
        <w:t>Proposal 3</w:t>
      </w:r>
      <w:r>
        <w:rPr>
          <w:b/>
          <w:i/>
          <w:lang w:val="en-AU" w:eastAsia="en-US"/>
        </w:rPr>
        <w:t xml:space="preserve">: On </w:t>
      </w:r>
      <w:bookmarkStart w:id="87" w:name="OLE_LINK832"/>
      <w:r>
        <w:rPr>
          <w:b/>
          <w:i/>
          <w:lang w:val="en-AU" w:eastAsia="en-US"/>
        </w:rPr>
        <w:t>cross-</w:t>
      </w:r>
      <w:bookmarkEnd w:id="86"/>
      <w:r>
        <w:rPr>
          <w:b/>
          <w:i/>
          <w:lang w:val="en-AU" w:eastAsia="en-US"/>
        </w:rPr>
        <w:t>carrier retransmission enhancement</w:t>
      </w:r>
      <w:bookmarkEnd w:id="87"/>
      <w:r>
        <w:rPr>
          <w:b/>
          <w:i/>
          <w:lang w:val="en-AU" w:eastAsia="en-US"/>
        </w:rPr>
        <w:t xml:space="preserve">, RAN1 to focus on </w:t>
      </w:r>
      <w:bookmarkStart w:id="88" w:name="OLE_LINK807"/>
      <w:r>
        <w:rPr>
          <w:b/>
          <w:i/>
          <w:lang w:val="en-AU" w:eastAsia="en-US"/>
        </w:rPr>
        <w:t>cross-carrier UL retransmission enhancement</w:t>
      </w:r>
      <w:bookmarkEnd w:id="88"/>
      <w:r>
        <w:rPr>
          <w:b/>
          <w:i/>
          <w:lang w:val="en-AU" w:eastAsia="en-US"/>
        </w:rPr>
        <w:t xml:space="preserve"> for UL XR capacity.</w:t>
      </w:r>
      <w:bookmarkEnd w:id="82"/>
    </w:p>
    <w:p w14:paraId="7F2A172A" w14:textId="0CC792CB" w:rsidR="009C38AD" w:rsidRDefault="009C38AD" w:rsidP="00D4213B">
      <w:pPr>
        <w:jc w:val="both"/>
        <w:rPr>
          <w:b/>
          <w:i/>
          <w:lang w:val="en-AU" w:eastAsia="en-US"/>
        </w:rPr>
      </w:pPr>
    </w:p>
    <w:p w14:paraId="5F574099" w14:textId="77CAF6A2" w:rsidR="009C38AD" w:rsidRDefault="009C38AD" w:rsidP="00D4213B">
      <w:pPr>
        <w:jc w:val="both"/>
        <w:rPr>
          <w:bCs/>
          <w:iCs/>
          <w:lang w:val="en-AU"/>
        </w:rPr>
      </w:pPr>
      <w:r>
        <w:rPr>
          <w:rFonts w:hint="eastAsia"/>
          <w:bCs/>
          <w:iCs/>
          <w:lang w:val="en-AU"/>
        </w:rPr>
        <w:t>A</w:t>
      </w:r>
      <w:r>
        <w:rPr>
          <w:bCs/>
          <w:iCs/>
          <w:lang w:val="en-AU"/>
        </w:rPr>
        <w:t xml:space="preserve">s for </w:t>
      </w:r>
      <w:r w:rsidR="00525A7F">
        <w:rPr>
          <w:bCs/>
          <w:iCs/>
          <w:lang w:val="en-AU"/>
        </w:rPr>
        <w:t>the spec</w:t>
      </w:r>
      <w:r>
        <w:rPr>
          <w:bCs/>
          <w:iCs/>
          <w:lang w:val="en-AU"/>
        </w:rPr>
        <w:t xml:space="preserve"> impact of </w:t>
      </w:r>
      <w:r w:rsidRPr="009C38AD">
        <w:rPr>
          <w:bCs/>
          <w:iCs/>
          <w:lang w:val="en-AU"/>
        </w:rPr>
        <w:t>cross-carrier retransmission enhancement</w:t>
      </w:r>
      <w:r>
        <w:rPr>
          <w:bCs/>
          <w:iCs/>
          <w:lang w:val="en-AU"/>
        </w:rPr>
        <w:t xml:space="preserve">, it can be seen </w:t>
      </w:r>
      <w:bookmarkStart w:id="89" w:name="OLE_LINK835"/>
      <w:r>
        <w:rPr>
          <w:bCs/>
          <w:iCs/>
          <w:lang w:val="en-AU"/>
        </w:rPr>
        <w:t xml:space="preserve">from 38.300 in </w:t>
      </w:r>
      <w:r w:rsidR="00525A7F">
        <w:rPr>
          <w:bCs/>
          <w:iCs/>
          <w:lang w:val="en-AU"/>
        </w:rPr>
        <w:t xml:space="preserve">Figure 6 that </w:t>
      </w:r>
      <w:r w:rsidR="00C44FD7">
        <w:rPr>
          <w:bCs/>
          <w:iCs/>
          <w:lang w:val="en-AU"/>
        </w:rPr>
        <w:t xml:space="preserve">current HARQ process is maintained per CC in </w:t>
      </w:r>
      <w:r w:rsidR="00C05324">
        <w:rPr>
          <w:bCs/>
          <w:iCs/>
          <w:lang w:val="en-AU"/>
        </w:rPr>
        <w:t>MAC layer, so there may be RAN2 impact.</w:t>
      </w:r>
      <w:bookmarkEnd w:id="89"/>
    </w:p>
    <w:p w14:paraId="40649877" w14:textId="6E39F18F" w:rsidR="00C05324" w:rsidRDefault="00C05324" w:rsidP="00D4213B">
      <w:pPr>
        <w:jc w:val="both"/>
        <w:rPr>
          <w:bCs/>
          <w:iCs/>
          <w:lang w:val="en-AU"/>
        </w:rPr>
      </w:pPr>
    </w:p>
    <w:p w14:paraId="3FF4DD1B" w14:textId="1AD0724C" w:rsidR="00C05324" w:rsidRDefault="00C05324" w:rsidP="00D4213B">
      <w:pPr>
        <w:jc w:val="both"/>
        <w:rPr>
          <w:bCs/>
          <w:iCs/>
          <w:lang w:val="en-AU"/>
        </w:rPr>
      </w:pPr>
      <w:bookmarkStart w:id="90" w:name="OLE_LINK836"/>
      <w:r>
        <w:rPr>
          <w:b/>
          <w:bCs/>
          <w:i/>
          <w:iCs/>
          <w:u w:val="single"/>
          <w:lang w:val="en-GB"/>
        </w:rPr>
        <w:t>Observation 14</w:t>
      </w:r>
      <w:r>
        <w:rPr>
          <w:b/>
          <w:bCs/>
          <w:i/>
          <w:iCs/>
          <w:lang w:val="en-GB"/>
        </w:rPr>
        <w:t>: F</w:t>
      </w:r>
      <w:r w:rsidRPr="00C05324">
        <w:rPr>
          <w:b/>
          <w:bCs/>
          <w:i/>
          <w:iCs/>
          <w:lang w:val="en-GB"/>
        </w:rPr>
        <w:t>rom 38.300 in Figure 6</w:t>
      </w:r>
      <w:r>
        <w:rPr>
          <w:b/>
          <w:bCs/>
          <w:i/>
          <w:iCs/>
          <w:lang w:val="en-GB"/>
        </w:rPr>
        <w:t>,</w:t>
      </w:r>
      <w:r w:rsidRPr="00C05324">
        <w:rPr>
          <w:b/>
          <w:bCs/>
          <w:i/>
          <w:iCs/>
          <w:lang w:val="en-GB"/>
        </w:rPr>
        <w:t xml:space="preserve"> current HARQ process is maintained per CC in MAC layer, so there may be RAN2 impact</w:t>
      </w:r>
      <w:r>
        <w:rPr>
          <w:b/>
          <w:bCs/>
          <w:i/>
          <w:iCs/>
          <w:lang w:val="en-GB"/>
        </w:rPr>
        <w:t xml:space="preserve"> for </w:t>
      </w:r>
      <w:r>
        <w:rPr>
          <w:b/>
          <w:i/>
          <w:lang w:val="en-AU" w:eastAsia="en-US"/>
        </w:rPr>
        <w:t>cross-carrier retransmission enhancement</w:t>
      </w:r>
      <w:r w:rsidRPr="00C05324">
        <w:rPr>
          <w:b/>
          <w:bCs/>
          <w:i/>
          <w:iCs/>
          <w:lang w:val="en-GB"/>
        </w:rPr>
        <w:t>.</w:t>
      </w:r>
    </w:p>
    <w:bookmarkEnd w:id="90"/>
    <w:p w14:paraId="54706F46" w14:textId="5115513F" w:rsidR="00525A7F" w:rsidRDefault="00C44FD7" w:rsidP="00D4213B">
      <w:pPr>
        <w:jc w:val="both"/>
        <w:rPr>
          <w:bCs/>
          <w:iCs/>
          <w:lang w:val="en-AU"/>
        </w:rPr>
      </w:pPr>
      <w:r>
        <w:rPr>
          <w:noProof/>
        </w:rPr>
        <w:lastRenderedPageBreak/>
        <w:drawing>
          <wp:inline distT="0" distB="0" distL="0" distR="0" wp14:anchorId="39DAC8A9" wp14:editId="5B69BC51">
            <wp:extent cx="5943600" cy="3354070"/>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3354070"/>
                    </a:xfrm>
                    <a:prstGeom prst="rect">
                      <a:avLst/>
                    </a:prstGeom>
                  </pic:spPr>
                </pic:pic>
              </a:graphicData>
            </a:graphic>
          </wp:inline>
        </w:drawing>
      </w:r>
    </w:p>
    <w:p w14:paraId="095E04B2" w14:textId="3D6AD8C9" w:rsidR="00C44FD7" w:rsidRPr="00C05324" w:rsidRDefault="00C44FD7" w:rsidP="00C05324">
      <w:pPr>
        <w:jc w:val="center"/>
        <w:rPr>
          <w:b/>
          <w:bCs/>
          <w:noProof/>
        </w:rPr>
      </w:pPr>
      <w:r>
        <w:rPr>
          <w:b/>
          <w:bCs/>
        </w:rPr>
        <w:t>Figure 6</w:t>
      </w:r>
      <w:r>
        <w:rPr>
          <w:b/>
          <w:bCs/>
          <w:noProof/>
        </w:rPr>
        <w:t xml:space="preserve">: </w:t>
      </w:r>
      <w:r w:rsidR="00C05324">
        <w:rPr>
          <w:rFonts w:hint="eastAsia"/>
          <w:b/>
          <w:bCs/>
          <w:noProof/>
        </w:rPr>
        <w:t>L</w:t>
      </w:r>
      <w:r w:rsidR="00C05324">
        <w:rPr>
          <w:b/>
          <w:bCs/>
          <w:noProof/>
        </w:rPr>
        <w:t>ayer 2 structure for DL/UL with CA configured from 38.300</w:t>
      </w:r>
    </w:p>
    <w:p w14:paraId="4096E2CA" w14:textId="6162E01E" w:rsidR="0018732D" w:rsidRDefault="0018732D" w:rsidP="0018732D">
      <w:pPr>
        <w:pStyle w:val="1"/>
      </w:pPr>
      <w:r>
        <w:t>Discussion on enhanced CG candidate techniques</w:t>
      </w:r>
    </w:p>
    <w:p w14:paraId="0C874E37" w14:textId="7982022E" w:rsidR="0018732D" w:rsidRDefault="00306EB7" w:rsidP="0018732D">
      <w:pPr>
        <w:jc w:val="both"/>
      </w:pPr>
      <w:r>
        <w:t xml:space="preserve">In RAN1 #110-bis-e [1] </w:t>
      </w:r>
      <w:r w:rsidR="0018732D">
        <w:t xml:space="preserve">the following agreement </w:t>
      </w:r>
      <w:r>
        <w:t>is made:</w:t>
      </w:r>
    </w:p>
    <w:p w14:paraId="3DD05E03" w14:textId="77777777" w:rsidR="0018732D" w:rsidRDefault="0018732D" w:rsidP="0018732D">
      <w:pPr>
        <w:jc w:val="both"/>
      </w:pPr>
    </w:p>
    <w:p w14:paraId="7DB35E3F" w14:textId="77777777" w:rsidR="0018732D" w:rsidRDefault="0018732D" w:rsidP="0018732D">
      <w:pPr>
        <w:rPr>
          <w:rFonts w:asciiTheme="minorHAnsi" w:eastAsia="Batang" w:hAnsiTheme="minorHAnsi" w:cstheme="minorHAnsi"/>
          <w:b/>
          <w:bCs/>
          <w:highlight w:val="green"/>
          <w:lang w:eastAsia="ja-JP"/>
        </w:rPr>
      </w:pPr>
      <w:r>
        <w:rPr>
          <w:rFonts w:asciiTheme="minorHAnsi" w:hAnsiTheme="minorHAnsi" w:cstheme="minorHAnsi"/>
          <w:b/>
          <w:bCs/>
          <w:highlight w:val="green"/>
          <w:lang w:eastAsia="ja-JP"/>
        </w:rPr>
        <w:t>Agreement</w:t>
      </w:r>
    </w:p>
    <w:p w14:paraId="653389D3" w14:textId="77777777" w:rsidR="0018732D" w:rsidRDefault="0018732D" w:rsidP="0018732D">
      <w:pPr>
        <w:pStyle w:val="ab"/>
        <w:spacing w:line="254" w:lineRule="auto"/>
        <w:ind w:left="0"/>
        <w:rPr>
          <w:rFonts w:asciiTheme="minorHAnsi" w:hAnsiTheme="minorHAnsi" w:cstheme="minorHAnsi"/>
          <w:szCs w:val="20"/>
          <w:lang w:val="en-US" w:eastAsia="ja-JP"/>
        </w:rPr>
      </w:pPr>
      <w:r>
        <w:rPr>
          <w:rFonts w:asciiTheme="minorHAnsi" w:hAnsiTheme="minorHAnsi" w:cstheme="minorHAnsi"/>
          <w:szCs w:val="20"/>
          <w:lang w:val="en-US" w:eastAsia="ja-JP"/>
        </w:rPr>
        <w:t xml:space="preserve">To </w:t>
      </w:r>
      <w:r>
        <w:rPr>
          <w:rFonts w:asciiTheme="minorHAnsi" w:hAnsiTheme="minorHAnsi" w:cstheme="minorHAnsi"/>
          <w:szCs w:val="20"/>
          <w:highlight w:val="yellow"/>
          <w:lang w:val="en-US" w:eastAsia="ja-JP"/>
        </w:rPr>
        <w:t>study whether/how</w:t>
      </w:r>
      <w:r>
        <w:rPr>
          <w:rFonts w:asciiTheme="minorHAnsi" w:hAnsiTheme="minorHAnsi" w:cstheme="minorHAnsi"/>
          <w:szCs w:val="20"/>
          <w:lang w:val="en-US" w:eastAsia="ja-JP"/>
        </w:rPr>
        <w:t xml:space="preserve"> the </w:t>
      </w:r>
      <w:bookmarkStart w:id="91" w:name="OLE_LINK821"/>
      <w:r>
        <w:rPr>
          <w:rFonts w:asciiTheme="minorHAnsi" w:hAnsiTheme="minorHAnsi" w:cstheme="minorHAnsi"/>
          <w:szCs w:val="20"/>
          <w:highlight w:val="yellow"/>
          <w:lang w:val="en-US" w:eastAsia="ja-JP"/>
        </w:rPr>
        <w:t>enhanced CG candidate techniques</w:t>
      </w:r>
      <w:bookmarkEnd w:id="91"/>
      <w:r>
        <w:rPr>
          <w:rFonts w:asciiTheme="minorHAnsi" w:hAnsiTheme="minorHAnsi" w:cstheme="minorHAnsi"/>
          <w:szCs w:val="20"/>
          <w:lang w:val="en-US" w:eastAsia="ja-JP"/>
        </w:rPr>
        <w:t xml:space="preserve"> are necessary and beneficial for </w:t>
      </w:r>
      <w:r>
        <w:rPr>
          <w:rFonts w:asciiTheme="minorHAnsi" w:hAnsiTheme="minorHAnsi" w:cstheme="minorHAnsi"/>
          <w:szCs w:val="20"/>
          <w:highlight w:val="yellow"/>
          <w:lang w:val="en-US" w:eastAsia="ja-JP"/>
        </w:rPr>
        <w:t>improving XR capacity</w:t>
      </w:r>
      <w:r>
        <w:rPr>
          <w:rFonts w:asciiTheme="minorHAnsi" w:hAnsiTheme="minorHAnsi" w:cstheme="minorHAnsi"/>
          <w:szCs w:val="20"/>
          <w:lang w:val="en-US" w:eastAsia="ja-JP"/>
        </w:rPr>
        <w:t>, focus at least on the following techniques:</w:t>
      </w:r>
    </w:p>
    <w:p w14:paraId="053B5612" w14:textId="77777777" w:rsidR="0018732D" w:rsidRDefault="0018732D" w:rsidP="0018732D">
      <w:pPr>
        <w:pStyle w:val="ab"/>
        <w:numPr>
          <w:ilvl w:val="0"/>
          <w:numId w:val="18"/>
        </w:numPr>
        <w:spacing w:after="0" w:line="254" w:lineRule="auto"/>
        <w:ind w:leftChars="164" w:left="721"/>
        <w:rPr>
          <w:rFonts w:asciiTheme="minorHAnsi" w:hAnsiTheme="minorHAnsi" w:cstheme="minorHAnsi"/>
          <w:szCs w:val="20"/>
          <w:lang w:val="en-US" w:eastAsia="x-none"/>
        </w:rPr>
      </w:pPr>
      <w:bookmarkStart w:id="92" w:name="OLE_LINK818"/>
      <w:r>
        <w:rPr>
          <w:rFonts w:asciiTheme="minorHAnsi" w:hAnsiTheme="minorHAnsi" w:cstheme="minorHAnsi"/>
          <w:szCs w:val="20"/>
          <w:highlight w:val="yellow"/>
          <w:lang w:val="en-US"/>
        </w:rPr>
        <w:t>Dynamic indication</w:t>
      </w:r>
      <w:r>
        <w:rPr>
          <w:rFonts w:asciiTheme="minorHAnsi" w:hAnsiTheme="minorHAnsi" w:cstheme="minorHAnsi"/>
          <w:szCs w:val="20"/>
          <w:lang w:val="en-US"/>
        </w:rPr>
        <w:t xml:space="preserve"> of the </w:t>
      </w:r>
      <w:r>
        <w:rPr>
          <w:rFonts w:asciiTheme="minorHAnsi" w:hAnsiTheme="minorHAnsi" w:cstheme="minorHAnsi"/>
          <w:szCs w:val="20"/>
          <w:highlight w:val="yellow"/>
          <w:lang w:val="en-US"/>
        </w:rPr>
        <w:t>unused CG PUSCH occasion(s)</w:t>
      </w:r>
      <w:r>
        <w:rPr>
          <w:rFonts w:asciiTheme="minorHAnsi" w:hAnsiTheme="minorHAnsi" w:cstheme="minorHAnsi"/>
          <w:szCs w:val="20"/>
          <w:lang w:val="en-US"/>
        </w:rPr>
        <w:t xml:space="preserve"> or resource(s) </w:t>
      </w:r>
      <w:r>
        <w:rPr>
          <w:rFonts w:asciiTheme="minorHAnsi" w:hAnsiTheme="minorHAnsi" w:cstheme="minorHAnsi"/>
          <w:szCs w:val="20"/>
          <w:highlight w:val="yellow"/>
          <w:lang w:val="en-US"/>
        </w:rPr>
        <w:t>by the UE</w:t>
      </w:r>
      <w:bookmarkEnd w:id="92"/>
    </w:p>
    <w:p w14:paraId="5061B207" w14:textId="77777777" w:rsidR="0018732D" w:rsidRDefault="0018732D" w:rsidP="0018732D">
      <w:pPr>
        <w:pStyle w:val="ab"/>
        <w:numPr>
          <w:ilvl w:val="0"/>
          <w:numId w:val="18"/>
        </w:numPr>
        <w:spacing w:after="0" w:line="254" w:lineRule="auto"/>
        <w:ind w:leftChars="164" w:left="721"/>
        <w:rPr>
          <w:rFonts w:asciiTheme="minorHAnsi" w:hAnsiTheme="minorHAnsi" w:cstheme="minorHAnsi"/>
          <w:szCs w:val="20"/>
          <w:lang w:val="en-US" w:eastAsia="ja-JP"/>
        </w:rPr>
      </w:pPr>
      <w:bookmarkStart w:id="93" w:name="OLE_LINK825"/>
      <w:r>
        <w:rPr>
          <w:rFonts w:asciiTheme="minorHAnsi" w:eastAsia="Malgun Gothic" w:hAnsiTheme="minorHAnsi" w:cstheme="minorHAnsi"/>
          <w:szCs w:val="20"/>
          <w:highlight w:val="yellow"/>
          <w:lang w:val="en-US" w:eastAsia="zh-CN"/>
        </w:rPr>
        <w:t>Increase CG PUSCH transmission occasions</w:t>
      </w:r>
      <w:r>
        <w:rPr>
          <w:rFonts w:asciiTheme="minorHAnsi" w:eastAsia="Malgun Gothic" w:hAnsiTheme="minorHAnsi" w:cstheme="minorHAnsi"/>
          <w:szCs w:val="20"/>
          <w:lang w:val="en-US" w:eastAsia="zh-CN"/>
        </w:rPr>
        <w:t xml:space="preserve"> in a duration </w:t>
      </w:r>
      <w:bookmarkEnd w:id="93"/>
    </w:p>
    <w:p w14:paraId="327FBF91" w14:textId="4EF786F1" w:rsidR="0018732D" w:rsidRPr="0018732D" w:rsidRDefault="0018732D" w:rsidP="00D4213B">
      <w:pPr>
        <w:jc w:val="both"/>
      </w:pPr>
    </w:p>
    <w:p w14:paraId="0FD01670" w14:textId="43A3B59F" w:rsidR="0018732D" w:rsidRDefault="00F27F95" w:rsidP="00D4213B">
      <w:pPr>
        <w:jc w:val="both"/>
        <w:rPr>
          <w:bCs/>
          <w:iCs/>
          <w:lang w:val="en-AU"/>
        </w:rPr>
      </w:pPr>
      <w:bookmarkStart w:id="94" w:name="OLE_LINK824"/>
      <w:r>
        <w:rPr>
          <w:bCs/>
          <w:iCs/>
          <w:lang w:val="en-AU"/>
        </w:rPr>
        <w:t>For the first technique:</w:t>
      </w:r>
    </w:p>
    <w:p w14:paraId="7A7B6CE0" w14:textId="6CB7BD2A" w:rsidR="00F27F95" w:rsidRPr="00F27F95" w:rsidRDefault="00F27F95" w:rsidP="00F27F95">
      <w:pPr>
        <w:pStyle w:val="ab"/>
        <w:numPr>
          <w:ilvl w:val="0"/>
          <w:numId w:val="35"/>
        </w:numPr>
        <w:jc w:val="both"/>
        <w:rPr>
          <w:bCs/>
          <w:iCs/>
          <w:lang w:val="en-AU"/>
        </w:rPr>
      </w:pPr>
      <w:r w:rsidRPr="00F27F95">
        <w:rPr>
          <w:bCs/>
          <w:iCs/>
          <w:lang w:val="en-AU"/>
        </w:rPr>
        <w:t>Dynamic indication of the unused CG PUSCH occasion(s) or resource(s) by the UE</w:t>
      </w:r>
      <w:bookmarkEnd w:id="94"/>
    </w:p>
    <w:p w14:paraId="77ED2EB3" w14:textId="6150D9E2" w:rsidR="00F27F95" w:rsidRDefault="00F27F95" w:rsidP="00D4213B">
      <w:pPr>
        <w:jc w:val="both"/>
        <w:rPr>
          <w:bCs/>
          <w:iCs/>
          <w:lang w:val="en-AU"/>
        </w:rPr>
      </w:pPr>
      <w:r>
        <w:rPr>
          <w:bCs/>
          <w:iCs/>
          <w:lang w:val="en-AU"/>
        </w:rPr>
        <w:t>we think the following mechanism may be useful</w:t>
      </w:r>
      <w:r>
        <w:rPr>
          <w:rFonts w:hint="eastAsia"/>
          <w:bCs/>
          <w:iCs/>
          <w:lang w:val="en-AU"/>
        </w:rPr>
        <w:t xml:space="preserve"> </w:t>
      </w:r>
      <w:bookmarkStart w:id="95" w:name="OLE_LINK829"/>
      <w:r>
        <w:rPr>
          <w:bCs/>
          <w:iCs/>
          <w:lang w:val="en-AU"/>
        </w:rPr>
        <w:t>(</w:t>
      </w:r>
      <w:r>
        <w:rPr>
          <w:rFonts w:hint="eastAsia"/>
          <w:bCs/>
          <w:iCs/>
          <w:lang w:val="en-AU"/>
        </w:rPr>
        <w:t>a</w:t>
      </w:r>
      <w:r>
        <w:rPr>
          <w:bCs/>
          <w:iCs/>
          <w:lang w:val="en-AU"/>
        </w:rPr>
        <w:t xml:space="preserve">s shown in Figure </w:t>
      </w:r>
      <w:r w:rsidR="00525A7F">
        <w:rPr>
          <w:bCs/>
          <w:iCs/>
          <w:lang w:val="en-AU"/>
        </w:rPr>
        <w:t>7</w:t>
      </w:r>
      <w:r>
        <w:rPr>
          <w:bCs/>
          <w:iCs/>
          <w:lang w:val="en-AU"/>
        </w:rPr>
        <w:t>)</w:t>
      </w:r>
      <w:bookmarkEnd w:id="95"/>
      <w:r>
        <w:rPr>
          <w:bCs/>
          <w:iCs/>
          <w:lang w:val="en-AU"/>
        </w:rPr>
        <w:t>:</w:t>
      </w:r>
    </w:p>
    <w:p w14:paraId="081E56FB" w14:textId="739380BB" w:rsidR="00F27F95" w:rsidRDefault="00F27F95" w:rsidP="00F27F95">
      <w:pPr>
        <w:pStyle w:val="ab"/>
        <w:numPr>
          <w:ilvl w:val="0"/>
          <w:numId w:val="35"/>
        </w:numPr>
        <w:jc w:val="both"/>
        <w:rPr>
          <w:bCs/>
          <w:iCs/>
          <w:lang w:val="en-AU"/>
        </w:rPr>
      </w:pPr>
      <w:bookmarkStart w:id="96" w:name="OLE_LINK822"/>
      <w:r w:rsidRPr="00F27F95">
        <w:rPr>
          <w:bCs/>
          <w:iCs/>
          <w:lang w:val="en-AU"/>
        </w:rPr>
        <w:t>In the first CG resource, include an indication of number of CG resources that will be used</w:t>
      </w:r>
      <w:r w:rsidR="0064648A">
        <w:rPr>
          <w:bCs/>
          <w:iCs/>
          <w:lang w:val="en-AU"/>
        </w:rPr>
        <w:t xml:space="preserve"> from UE to NW</w:t>
      </w:r>
      <w:bookmarkEnd w:id="96"/>
    </w:p>
    <w:p w14:paraId="6721D73E" w14:textId="3DE325F2" w:rsidR="00F27F95" w:rsidRDefault="00F27F95" w:rsidP="00F27F95">
      <w:pPr>
        <w:pStyle w:val="ab"/>
        <w:numPr>
          <w:ilvl w:val="0"/>
          <w:numId w:val="35"/>
        </w:numPr>
        <w:jc w:val="both"/>
        <w:rPr>
          <w:bCs/>
          <w:iCs/>
          <w:lang w:val="en-AU"/>
        </w:rPr>
      </w:pPr>
      <w:bookmarkStart w:id="97" w:name="OLE_LINK823"/>
      <w:r w:rsidRPr="00F27F95">
        <w:rPr>
          <w:bCs/>
          <w:iCs/>
          <w:lang w:val="en-AU"/>
        </w:rPr>
        <w:t xml:space="preserve">NW can </w:t>
      </w:r>
      <w:r w:rsidR="0064648A">
        <w:rPr>
          <w:bCs/>
          <w:iCs/>
          <w:lang w:val="en-AU"/>
        </w:rPr>
        <w:t xml:space="preserve">then </w:t>
      </w:r>
      <w:r w:rsidRPr="00F27F95">
        <w:rPr>
          <w:bCs/>
          <w:iCs/>
          <w:lang w:val="en-AU"/>
        </w:rPr>
        <w:t>repurpose remaining unused CG resources for other UEs</w:t>
      </w:r>
      <w:bookmarkEnd w:id="97"/>
    </w:p>
    <w:p w14:paraId="388C3C66" w14:textId="34D93A27" w:rsidR="00F27F95" w:rsidRDefault="00F27F95" w:rsidP="00F27F95">
      <w:pPr>
        <w:jc w:val="both"/>
        <w:rPr>
          <w:bCs/>
          <w:iCs/>
          <w:lang w:val="en-AU"/>
        </w:rPr>
      </w:pPr>
    </w:p>
    <w:p w14:paraId="0C98C9B4" w14:textId="6CEFBA92" w:rsidR="00F27F95" w:rsidRDefault="0064648A" w:rsidP="00F27F95">
      <w:pPr>
        <w:jc w:val="both"/>
        <w:rPr>
          <w:bCs/>
          <w:iCs/>
          <w:lang w:val="en-AU"/>
        </w:rPr>
      </w:pPr>
      <w:r>
        <w:rPr>
          <w:noProof/>
        </w:rPr>
        <w:drawing>
          <wp:inline distT="0" distB="0" distL="0" distR="0" wp14:anchorId="43D55E90" wp14:editId="0B69CBE0">
            <wp:extent cx="5943600" cy="1081405"/>
            <wp:effectExtent l="0" t="0" r="0" b="444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1081405"/>
                    </a:xfrm>
                    <a:prstGeom prst="rect">
                      <a:avLst/>
                    </a:prstGeom>
                  </pic:spPr>
                </pic:pic>
              </a:graphicData>
            </a:graphic>
          </wp:inline>
        </w:drawing>
      </w:r>
    </w:p>
    <w:p w14:paraId="06E15C23" w14:textId="4ED5F842" w:rsidR="00F27F95" w:rsidRPr="00F27F95" w:rsidRDefault="0064648A" w:rsidP="0064648A">
      <w:pPr>
        <w:jc w:val="center"/>
        <w:rPr>
          <w:bCs/>
          <w:iCs/>
          <w:lang w:val="en-AU"/>
        </w:rPr>
      </w:pPr>
      <w:r>
        <w:rPr>
          <w:b/>
          <w:bCs/>
        </w:rPr>
        <w:lastRenderedPageBreak/>
        <w:t xml:space="preserve">Figure </w:t>
      </w:r>
      <w:r w:rsidR="009C38AD">
        <w:rPr>
          <w:b/>
          <w:bCs/>
        </w:rPr>
        <w:t>7</w:t>
      </w:r>
      <w:r>
        <w:rPr>
          <w:b/>
          <w:bCs/>
          <w:noProof/>
        </w:rPr>
        <w:t xml:space="preserve">: </w:t>
      </w:r>
      <w:r w:rsidRPr="0064648A">
        <w:rPr>
          <w:b/>
          <w:bCs/>
          <w:noProof/>
        </w:rPr>
        <w:t>Dynamic indication of the unused CG PUSCH occasion(s) or resource(s) by the UE</w:t>
      </w:r>
    </w:p>
    <w:p w14:paraId="0B867C1F" w14:textId="398EC180" w:rsidR="00306EB7" w:rsidRDefault="00306EB7" w:rsidP="00D4213B">
      <w:pPr>
        <w:jc w:val="both"/>
        <w:rPr>
          <w:b/>
          <w:i/>
          <w:lang w:val="en-AU" w:eastAsia="en-US"/>
        </w:rPr>
      </w:pPr>
    </w:p>
    <w:p w14:paraId="34A21A8D" w14:textId="74FF8687" w:rsidR="0064648A" w:rsidRDefault="0064648A" w:rsidP="00D4213B">
      <w:pPr>
        <w:jc w:val="both"/>
        <w:rPr>
          <w:b/>
          <w:i/>
          <w:lang w:val="en-AU" w:eastAsia="en-US"/>
        </w:rPr>
      </w:pPr>
      <w:bookmarkStart w:id="98" w:name="OLE_LINK826"/>
      <w:bookmarkStart w:id="99" w:name="OLE_LINK830"/>
      <w:r>
        <w:rPr>
          <w:b/>
          <w:i/>
          <w:u w:val="single"/>
          <w:lang w:val="en-AU" w:eastAsia="en-US"/>
        </w:rPr>
        <w:t>Proposal 4</w:t>
      </w:r>
      <w:r>
        <w:rPr>
          <w:b/>
          <w:i/>
          <w:lang w:val="en-AU" w:eastAsia="en-US"/>
        </w:rPr>
        <w:t xml:space="preserve">: On </w:t>
      </w:r>
      <w:r w:rsidRPr="0064648A">
        <w:rPr>
          <w:b/>
          <w:i/>
          <w:lang w:val="en-AU" w:eastAsia="en-US"/>
        </w:rPr>
        <w:t>enha</w:t>
      </w:r>
      <w:bookmarkEnd w:id="98"/>
      <w:r w:rsidRPr="0064648A">
        <w:rPr>
          <w:b/>
          <w:i/>
          <w:lang w:val="en-AU" w:eastAsia="en-US"/>
        </w:rPr>
        <w:t>nced CG techniques</w:t>
      </w:r>
      <w:r>
        <w:rPr>
          <w:b/>
          <w:i/>
          <w:lang w:val="en-AU" w:eastAsia="en-US"/>
        </w:rPr>
        <w:t>, RAN1 or RAN2 to introduce the following mechanism:</w:t>
      </w:r>
    </w:p>
    <w:p w14:paraId="09D8E0DB" w14:textId="3B0A0847" w:rsidR="0064648A" w:rsidRDefault="0064648A" w:rsidP="0064648A">
      <w:pPr>
        <w:pStyle w:val="ab"/>
        <w:numPr>
          <w:ilvl w:val="0"/>
          <w:numId w:val="36"/>
        </w:numPr>
        <w:jc w:val="both"/>
        <w:rPr>
          <w:b/>
          <w:i/>
          <w:lang w:val="en-AU" w:eastAsia="en-US"/>
        </w:rPr>
      </w:pPr>
      <w:r w:rsidRPr="0064648A">
        <w:rPr>
          <w:b/>
          <w:i/>
          <w:lang w:val="en-AU" w:eastAsia="en-US"/>
        </w:rPr>
        <w:t>In the first CG resource, include an indication of number of CG resources that will be used from UE to NW</w:t>
      </w:r>
      <w:r w:rsidR="00F12B9F">
        <w:rPr>
          <w:b/>
          <w:i/>
          <w:lang w:val="en-AU" w:eastAsia="en-US"/>
        </w:rPr>
        <w:t xml:space="preserve"> </w:t>
      </w:r>
      <w:r w:rsidR="00F12B9F" w:rsidRPr="00F12B9F">
        <w:rPr>
          <w:b/>
          <w:i/>
          <w:lang w:val="en-AU" w:eastAsia="en-US"/>
        </w:rPr>
        <w:t xml:space="preserve">(as shown in Figure </w:t>
      </w:r>
      <w:r w:rsidR="009C38AD">
        <w:rPr>
          <w:b/>
          <w:i/>
          <w:lang w:val="en-AU" w:eastAsia="en-US"/>
        </w:rPr>
        <w:t>7</w:t>
      </w:r>
      <w:r w:rsidR="00F12B9F" w:rsidRPr="00F12B9F">
        <w:rPr>
          <w:b/>
          <w:i/>
          <w:lang w:val="en-AU" w:eastAsia="en-US"/>
        </w:rPr>
        <w:t>)</w:t>
      </w:r>
    </w:p>
    <w:p w14:paraId="09AA6B36" w14:textId="6EBBFC3F" w:rsidR="0064648A" w:rsidRPr="0064648A" w:rsidRDefault="0064648A" w:rsidP="0064648A">
      <w:pPr>
        <w:jc w:val="both"/>
        <w:rPr>
          <w:b/>
          <w:i/>
          <w:lang w:val="en-AU" w:eastAsia="en-US"/>
        </w:rPr>
      </w:pPr>
      <w:r w:rsidRPr="0064648A">
        <w:rPr>
          <w:b/>
          <w:i/>
          <w:lang w:val="en-AU" w:eastAsia="en-US"/>
        </w:rPr>
        <w:t xml:space="preserve">NW can </w:t>
      </w:r>
      <w:r>
        <w:rPr>
          <w:b/>
          <w:i/>
          <w:lang w:val="en-AU" w:eastAsia="en-US"/>
        </w:rPr>
        <w:t xml:space="preserve">then </w:t>
      </w:r>
      <w:r w:rsidRPr="0064648A">
        <w:rPr>
          <w:b/>
          <w:i/>
          <w:lang w:val="en-AU" w:eastAsia="en-US"/>
        </w:rPr>
        <w:t>repurpose remaining unused CG resources for other UEs</w:t>
      </w:r>
      <w:r>
        <w:rPr>
          <w:b/>
          <w:i/>
          <w:lang w:val="en-AU" w:eastAsia="en-US"/>
        </w:rPr>
        <w:t>.</w:t>
      </w:r>
    </w:p>
    <w:bookmarkEnd w:id="99"/>
    <w:p w14:paraId="79D375E2" w14:textId="405E4E5F" w:rsidR="0064648A" w:rsidRDefault="0064648A" w:rsidP="00D4213B">
      <w:pPr>
        <w:jc w:val="both"/>
        <w:rPr>
          <w:b/>
          <w:i/>
          <w:lang w:val="en-AU" w:eastAsia="en-US"/>
        </w:rPr>
      </w:pPr>
    </w:p>
    <w:p w14:paraId="10DB2E63" w14:textId="76B0D9A9" w:rsidR="0064648A" w:rsidRDefault="0064648A" w:rsidP="0064648A">
      <w:pPr>
        <w:jc w:val="both"/>
        <w:rPr>
          <w:bCs/>
          <w:iCs/>
          <w:lang w:val="en-AU"/>
        </w:rPr>
      </w:pPr>
      <w:r>
        <w:rPr>
          <w:bCs/>
          <w:iCs/>
          <w:lang w:val="en-AU"/>
        </w:rPr>
        <w:t>For the second technique:</w:t>
      </w:r>
    </w:p>
    <w:p w14:paraId="7CF1624F" w14:textId="59B895DF" w:rsidR="0064648A" w:rsidRPr="0064648A" w:rsidRDefault="0064648A" w:rsidP="0064648A">
      <w:pPr>
        <w:pStyle w:val="ab"/>
        <w:numPr>
          <w:ilvl w:val="0"/>
          <w:numId w:val="36"/>
        </w:numPr>
        <w:jc w:val="both"/>
        <w:rPr>
          <w:b/>
          <w:i/>
          <w:lang w:val="en-AU" w:eastAsia="en-US"/>
        </w:rPr>
      </w:pPr>
      <w:bookmarkStart w:id="100" w:name="OLE_LINK828"/>
      <w:r w:rsidRPr="0064648A">
        <w:rPr>
          <w:bCs/>
          <w:iCs/>
          <w:lang w:val="en-AU"/>
        </w:rPr>
        <w:t>Increase CG PUSCH transmission occasions in a duration</w:t>
      </w:r>
      <w:bookmarkEnd w:id="100"/>
    </w:p>
    <w:p w14:paraId="2977251E" w14:textId="553E0343" w:rsidR="0064648A" w:rsidRPr="0064648A" w:rsidRDefault="0064648A" w:rsidP="00D4213B">
      <w:pPr>
        <w:jc w:val="both"/>
        <w:rPr>
          <w:bCs/>
          <w:iCs/>
          <w:lang w:val="en-AU" w:eastAsia="en-US"/>
        </w:rPr>
      </w:pPr>
      <w:r>
        <w:rPr>
          <w:bCs/>
          <w:iCs/>
          <w:lang w:val="en-AU" w:eastAsia="en-US"/>
        </w:rPr>
        <w:t xml:space="preserve">We think </w:t>
      </w:r>
      <w:r w:rsidR="00967A33">
        <w:rPr>
          <w:bCs/>
          <w:iCs/>
          <w:lang w:val="en-AU" w:eastAsia="en-US"/>
        </w:rPr>
        <w:t>t</w:t>
      </w:r>
      <w:r w:rsidR="00967A33" w:rsidRPr="00967A33">
        <w:rPr>
          <w:bCs/>
          <w:iCs/>
          <w:lang w:val="en-AU" w:eastAsia="en-US"/>
        </w:rPr>
        <w:t xml:space="preserve">his </w:t>
      </w:r>
      <w:r w:rsidR="00967A33">
        <w:rPr>
          <w:bCs/>
          <w:iCs/>
          <w:lang w:val="en-AU" w:eastAsia="en-US"/>
        </w:rPr>
        <w:t xml:space="preserve">technique </w:t>
      </w:r>
      <w:r w:rsidR="00967A33" w:rsidRPr="00967A33">
        <w:rPr>
          <w:bCs/>
          <w:iCs/>
          <w:lang w:val="en-AU" w:eastAsia="en-US"/>
        </w:rPr>
        <w:t xml:space="preserve">has to be combined with the </w:t>
      </w:r>
      <w:r w:rsidR="00967A33">
        <w:rPr>
          <w:bCs/>
          <w:iCs/>
          <w:lang w:val="en-AU" w:eastAsia="en-US"/>
        </w:rPr>
        <w:t>first technique (</w:t>
      </w:r>
      <w:bookmarkStart w:id="101" w:name="OLE_LINK827"/>
      <w:r w:rsidR="00967A33">
        <w:rPr>
          <w:bCs/>
          <w:iCs/>
          <w:lang w:val="en-AU" w:eastAsia="en-US"/>
        </w:rPr>
        <w:t>d</w:t>
      </w:r>
      <w:r w:rsidR="00967A33" w:rsidRPr="00967A33">
        <w:rPr>
          <w:bCs/>
          <w:iCs/>
          <w:lang w:val="en-AU" w:eastAsia="en-US"/>
        </w:rPr>
        <w:t>ynamic indication of the unused CG PUSCH resource(s) by the UE</w:t>
      </w:r>
      <w:bookmarkEnd w:id="101"/>
      <w:r w:rsidR="00967A33">
        <w:rPr>
          <w:bCs/>
          <w:iCs/>
          <w:lang w:val="en-AU" w:eastAsia="en-US"/>
        </w:rPr>
        <w:t xml:space="preserve">) </w:t>
      </w:r>
      <w:r w:rsidR="00F12B9F">
        <w:rPr>
          <w:bCs/>
          <w:iCs/>
          <w:lang w:val="en-AU" w:eastAsia="en-US"/>
        </w:rPr>
        <w:t>to be useful.</w:t>
      </w:r>
    </w:p>
    <w:p w14:paraId="74153EBA" w14:textId="4710018C" w:rsidR="0064648A" w:rsidRDefault="0064648A" w:rsidP="00D4213B">
      <w:pPr>
        <w:jc w:val="both"/>
        <w:rPr>
          <w:b/>
          <w:i/>
          <w:lang w:val="en-AU" w:eastAsia="en-US"/>
        </w:rPr>
      </w:pPr>
    </w:p>
    <w:p w14:paraId="4C183A64" w14:textId="5B9E2FD8" w:rsidR="00F12B9F" w:rsidRDefault="00F12B9F" w:rsidP="00D4213B">
      <w:pPr>
        <w:jc w:val="both"/>
        <w:rPr>
          <w:b/>
          <w:i/>
          <w:lang w:val="en-AU" w:eastAsia="en-US"/>
        </w:rPr>
      </w:pPr>
      <w:bookmarkStart w:id="102" w:name="OLE_LINK831"/>
      <w:r>
        <w:rPr>
          <w:b/>
          <w:i/>
          <w:u w:val="single"/>
          <w:lang w:val="en-AU" w:eastAsia="en-US"/>
        </w:rPr>
        <w:t>Proposal 5</w:t>
      </w:r>
      <w:r>
        <w:rPr>
          <w:b/>
          <w:i/>
          <w:lang w:val="en-AU" w:eastAsia="en-US"/>
        </w:rPr>
        <w:t>: If “</w:t>
      </w:r>
      <w:r w:rsidRPr="00F12B9F">
        <w:rPr>
          <w:b/>
          <w:i/>
          <w:lang w:val="en-AU" w:eastAsia="en-US"/>
        </w:rPr>
        <w:t>dynamic indication of the unused CG PUSCH resource(s) by the UE</w:t>
      </w:r>
      <w:r w:rsidR="0038096F">
        <w:rPr>
          <w:b/>
          <w:i/>
          <w:lang w:val="en-AU" w:eastAsia="en-US"/>
        </w:rPr>
        <w:t xml:space="preserve"> – (1)</w:t>
      </w:r>
      <w:r>
        <w:rPr>
          <w:b/>
          <w:i/>
          <w:lang w:val="en-AU" w:eastAsia="en-US"/>
        </w:rPr>
        <w:t>” is adopted in Rel-18 XR WI, RAN1 or RAN2 to further study the mechanism of “i</w:t>
      </w:r>
      <w:r w:rsidRPr="00F12B9F">
        <w:rPr>
          <w:b/>
          <w:i/>
          <w:lang w:val="en-AU" w:eastAsia="en-US"/>
        </w:rPr>
        <w:t>ncreas</w:t>
      </w:r>
      <w:r>
        <w:rPr>
          <w:b/>
          <w:i/>
          <w:lang w:val="en-AU" w:eastAsia="en-US"/>
        </w:rPr>
        <w:t>ing</w:t>
      </w:r>
      <w:r w:rsidRPr="00F12B9F">
        <w:rPr>
          <w:b/>
          <w:i/>
          <w:lang w:val="en-AU" w:eastAsia="en-US"/>
        </w:rPr>
        <w:t xml:space="preserve"> CG PUSCH transmission occasions in a duration</w:t>
      </w:r>
      <w:r w:rsidR="0038096F">
        <w:rPr>
          <w:b/>
          <w:i/>
          <w:lang w:val="en-AU" w:eastAsia="en-US"/>
        </w:rPr>
        <w:t xml:space="preserve"> – (2)</w:t>
      </w:r>
      <w:r>
        <w:rPr>
          <w:b/>
          <w:i/>
          <w:lang w:val="en-AU" w:eastAsia="en-US"/>
        </w:rPr>
        <w:t>”.</w:t>
      </w:r>
    </w:p>
    <w:p w14:paraId="5E9E5FFD" w14:textId="398A2EA8" w:rsidR="0038096F" w:rsidRPr="0038096F" w:rsidRDefault="0038096F" w:rsidP="0038096F">
      <w:pPr>
        <w:pStyle w:val="ab"/>
        <w:numPr>
          <w:ilvl w:val="0"/>
          <w:numId w:val="36"/>
        </w:numPr>
        <w:jc w:val="both"/>
        <w:rPr>
          <w:b/>
          <w:iCs/>
          <w:lang w:val="en-AU" w:eastAsia="en-US"/>
        </w:rPr>
      </w:pPr>
      <w:r>
        <w:rPr>
          <w:rFonts w:eastAsiaTheme="minorEastAsia" w:hint="eastAsia"/>
          <w:b/>
          <w:iCs/>
          <w:lang w:val="en-AU"/>
        </w:rPr>
        <w:t>W</w:t>
      </w:r>
      <w:r>
        <w:rPr>
          <w:rFonts w:eastAsiaTheme="minorEastAsia"/>
          <w:b/>
          <w:iCs/>
          <w:lang w:val="en-AU"/>
        </w:rPr>
        <w:t>e think (2) is only useful if combined with (1)</w:t>
      </w:r>
    </w:p>
    <w:p w14:paraId="1E41824E" w14:textId="2F81CAA0" w:rsidR="001F5046" w:rsidRPr="003269B4" w:rsidRDefault="001F5046" w:rsidP="0051423F">
      <w:pPr>
        <w:pStyle w:val="1"/>
        <w:jc w:val="both"/>
        <w:rPr>
          <w:lang w:val="en-US"/>
        </w:rPr>
      </w:pPr>
      <w:bookmarkStart w:id="103" w:name="OLE_LINK108"/>
      <w:bookmarkEnd w:id="102"/>
      <w:r w:rsidRPr="003269B4">
        <w:rPr>
          <w:lang w:val="en-US" w:eastAsia="zh-TW"/>
        </w:rPr>
        <w:t>Conclusion</w:t>
      </w:r>
    </w:p>
    <w:bookmarkEnd w:id="103"/>
    <w:p w14:paraId="7DC06ADA" w14:textId="637C7B76" w:rsidR="00326C45" w:rsidRDefault="004002CE" w:rsidP="003D0835">
      <w:pPr>
        <w:spacing w:after="120"/>
        <w:jc w:val="both"/>
        <w:textAlignment w:val="center"/>
      </w:pPr>
      <w:r w:rsidRPr="003269B4">
        <w:t>In this contribution,</w:t>
      </w:r>
      <w:r w:rsidR="000129EC" w:rsidRPr="003269B4">
        <w:t xml:space="preserve"> we have made </w:t>
      </w:r>
      <w:r w:rsidR="004A2178" w:rsidRPr="003269B4">
        <w:t>the following</w:t>
      </w:r>
      <w:r w:rsidR="008F6336">
        <w:t xml:space="preserve"> observations and</w:t>
      </w:r>
      <w:r w:rsidR="00BB28F6" w:rsidRPr="003269B4">
        <w:t xml:space="preserve"> </w:t>
      </w:r>
      <w:r w:rsidR="004A2178" w:rsidRPr="003269B4">
        <w:t>proposals</w:t>
      </w:r>
      <w:r w:rsidR="007C7EE3">
        <w:t>:</w:t>
      </w:r>
    </w:p>
    <w:p w14:paraId="4A9097C8" w14:textId="77777777" w:rsidR="004B00E2" w:rsidRDefault="004B00E2" w:rsidP="004B00E2">
      <w:pPr>
        <w:rPr>
          <w:b/>
          <w:bCs/>
          <w:i/>
          <w:iCs/>
          <w:lang w:val="en-GB"/>
        </w:rPr>
      </w:pPr>
      <w:r>
        <w:rPr>
          <w:b/>
          <w:bCs/>
          <w:i/>
          <w:iCs/>
          <w:u w:val="single"/>
          <w:lang w:val="en-GB"/>
        </w:rPr>
        <w:t>Observation 1</w:t>
      </w:r>
      <w:r>
        <w:rPr>
          <w:b/>
          <w:bCs/>
          <w:i/>
          <w:iCs/>
          <w:lang w:val="en-GB"/>
        </w:rPr>
        <w:t xml:space="preserve">: </w:t>
      </w:r>
      <w:r>
        <w:rPr>
          <w:b/>
          <w:bCs/>
          <w:i/>
          <w:iCs/>
          <w:lang w:eastAsia="fi-FI"/>
        </w:rPr>
        <w:t xml:space="preserve">In 5G NR system, measurement gaps (MG) are configured to allow UE to do inter-frequency neighbour cell measurement and the corresponding RF tuning for RRM purposes (e.g. mobility, load balancing, CA set-up). MG is a feature specific to mobile network, which is different from WiFi. </w:t>
      </w:r>
      <w:r>
        <w:rPr>
          <w:b/>
          <w:bCs/>
          <w:i/>
          <w:iCs/>
          <w:highlight w:val="yellow"/>
          <w:lang w:eastAsia="fi-FI"/>
        </w:rPr>
        <w:t>In measurement gap, NW cannot schedule UE to transmit/receive data</w:t>
      </w:r>
      <w:r>
        <w:rPr>
          <w:b/>
          <w:bCs/>
          <w:i/>
          <w:iCs/>
          <w:lang w:eastAsia="fi-FI"/>
        </w:rPr>
        <w:t>.</w:t>
      </w:r>
    </w:p>
    <w:p w14:paraId="281BA2DB" w14:textId="77777777" w:rsidR="004B00E2" w:rsidRDefault="004B00E2" w:rsidP="004B00E2">
      <w:pPr>
        <w:pStyle w:val="ab"/>
        <w:numPr>
          <w:ilvl w:val="0"/>
          <w:numId w:val="29"/>
        </w:numPr>
        <w:rPr>
          <w:b/>
          <w:bCs/>
          <w:i/>
          <w:iCs/>
          <w:lang w:val="en-GB"/>
        </w:rPr>
      </w:pPr>
      <w:r>
        <w:rPr>
          <w:rFonts w:eastAsiaTheme="minorEastAsia"/>
          <w:b/>
          <w:bCs/>
          <w:i/>
          <w:iCs/>
          <w:lang w:val="en-GB"/>
        </w:rPr>
        <w:t>System level simulation in Figure 3 shows that</w:t>
      </w:r>
    </w:p>
    <w:p w14:paraId="4743852C" w14:textId="77777777" w:rsidR="004B00E2" w:rsidRDefault="004B00E2" w:rsidP="004B00E2">
      <w:pPr>
        <w:pStyle w:val="ab"/>
        <w:numPr>
          <w:ilvl w:val="1"/>
          <w:numId w:val="29"/>
        </w:numPr>
        <w:rPr>
          <w:b/>
          <w:bCs/>
          <w:i/>
          <w:iCs/>
          <w:lang w:val="en-GB"/>
        </w:rPr>
      </w:pPr>
      <w:r>
        <w:rPr>
          <w:rFonts w:eastAsiaTheme="minorEastAsia"/>
          <w:b/>
          <w:bCs/>
          <w:i/>
          <w:iCs/>
          <w:lang w:val="en-GB"/>
        </w:rPr>
        <w:t>XR DL Capacity falls from 10 (no MG) to less than 2 (MGRP=80, MGL=6) and less than 1 (MGRP=40, MGL=6), if all UEs are configured with MG</w:t>
      </w:r>
    </w:p>
    <w:p w14:paraId="0458CC1E" w14:textId="77777777" w:rsidR="004B00E2" w:rsidRDefault="004B00E2" w:rsidP="004B00E2">
      <w:pPr>
        <w:pStyle w:val="ab"/>
        <w:numPr>
          <w:ilvl w:val="1"/>
          <w:numId w:val="29"/>
        </w:numPr>
        <w:rPr>
          <w:b/>
          <w:bCs/>
          <w:i/>
          <w:iCs/>
          <w:lang w:val="en-GB"/>
        </w:rPr>
      </w:pPr>
      <w:r>
        <w:rPr>
          <w:b/>
          <w:bCs/>
          <w:i/>
          <w:iCs/>
          <w:lang w:val="en-GB"/>
        </w:rPr>
        <w:t xml:space="preserve">XR DL Capacity falls from 10 (no MG) to 6 (MGRP=80, MGL=6) and less than 2 (MGRP=40, MGL=6), if </w:t>
      </w:r>
      <w:r>
        <w:rPr>
          <w:b/>
          <w:bCs/>
          <w:i/>
          <w:iCs/>
          <w:highlight w:val="yellow"/>
          <w:lang w:val="en-GB"/>
        </w:rPr>
        <w:t>only the 20% cell-edge UEs are configured with MG</w:t>
      </w:r>
    </w:p>
    <w:p w14:paraId="5D9B5A49" w14:textId="77777777" w:rsidR="004B00E2" w:rsidRDefault="004B00E2" w:rsidP="004B00E2">
      <w:pPr>
        <w:pStyle w:val="ab"/>
        <w:numPr>
          <w:ilvl w:val="2"/>
          <w:numId w:val="29"/>
        </w:numPr>
        <w:rPr>
          <w:b/>
          <w:bCs/>
          <w:i/>
          <w:iCs/>
          <w:lang w:val="en-GB"/>
        </w:rPr>
      </w:pPr>
      <w:r>
        <w:rPr>
          <w:b/>
          <w:bCs/>
          <w:i/>
          <w:iCs/>
          <w:highlight w:val="yellow"/>
          <w:lang w:val="en-GB"/>
        </w:rPr>
        <w:t>The capacity loss is much more than 20%</w:t>
      </w:r>
    </w:p>
    <w:p w14:paraId="24F693B8" w14:textId="77777777" w:rsidR="004B00E2" w:rsidRDefault="004B00E2" w:rsidP="004B00E2">
      <w:pPr>
        <w:rPr>
          <w:b/>
          <w:bCs/>
          <w:lang w:val="en-GB"/>
        </w:rPr>
      </w:pPr>
    </w:p>
    <w:p w14:paraId="228DAEBF" w14:textId="77777777" w:rsidR="004B00E2" w:rsidRDefault="004B00E2" w:rsidP="004B00E2">
      <w:pPr>
        <w:jc w:val="both"/>
        <w:rPr>
          <w:b/>
          <w:bCs/>
          <w:i/>
          <w:iCs/>
          <w:lang w:eastAsia="fi-FI"/>
        </w:rPr>
      </w:pPr>
      <w:r>
        <w:rPr>
          <w:b/>
          <w:bCs/>
          <w:i/>
          <w:iCs/>
          <w:u w:val="single"/>
          <w:lang w:val="en-GB"/>
        </w:rPr>
        <w:t>Observation 2</w:t>
      </w:r>
      <w:r>
        <w:rPr>
          <w:b/>
          <w:bCs/>
          <w:i/>
          <w:iCs/>
          <w:lang w:val="en-GB"/>
        </w:rPr>
        <w:t xml:space="preserve">: </w:t>
      </w:r>
      <w:r>
        <w:rPr>
          <w:b/>
          <w:bCs/>
          <w:i/>
          <w:iCs/>
          <w:lang w:eastAsia="fi-FI"/>
        </w:rPr>
        <w:t>It should be exploited to enhance measurement gap for XR with orchestrated gNB/UE coordination, say more dynamic NW-controlled MG activation/deactivation or MG setting (including duration and period) change</w:t>
      </w:r>
    </w:p>
    <w:p w14:paraId="30759201" w14:textId="77777777" w:rsidR="004B00E2" w:rsidRDefault="004B00E2" w:rsidP="004B00E2">
      <w:pPr>
        <w:pStyle w:val="ab"/>
        <w:numPr>
          <w:ilvl w:val="0"/>
          <w:numId w:val="30"/>
        </w:numPr>
        <w:jc w:val="both"/>
        <w:rPr>
          <w:rFonts w:eastAsia="SimSun"/>
          <w:kern w:val="2"/>
          <w:lang w:val="en-AU" w:eastAsia="zh-CN"/>
        </w:rPr>
      </w:pPr>
      <w:r>
        <w:rPr>
          <w:b/>
          <w:bCs/>
          <w:i/>
          <w:iCs/>
          <w:lang w:eastAsia="fi-FI"/>
        </w:rPr>
        <w:t>current spec only allows RRC reconfiguration to change the MG settings or enable/disable MG.</w:t>
      </w:r>
    </w:p>
    <w:p w14:paraId="296F082E" w14:textId="77777777" w:rsidR="004B00E2" w:rsidRDefault="004B00E2" w:rsidP="004B00E2">
      <w:pPr>
        <w:tabs>
          <w:tab w:val="num" w:pos="720"/>
          <w:tab w:val="num" w:pos="1440"/>
        </w:tabs>
        <w:jc w:val="both"/>
        <w:rPr>
          <w:rFonts w:eastAsia="SimSun"/>
          <w:kern w:val="2"/>
          <w:lang w:eastAsia="zh-CN"/>
        </w:rPr>
      </w:pPr>
    </w:p>
    <w:p w14:paraId="2399A20E" w14:textId="77777777" w:rsidR="004B00E2" w:rsidRDefault="004B00E2" w:rsidP="004B00E2">
      <w:pPr>
        <w:jc w:val="both"/>
        <w:rPr>
          <w:b/>
          <w:i/>
          <w:lang w:val="en-AU" w:eastAsia="en-US"/>
        </w:rPr>
      </w:pPr>
      <w:r>
        <w:rPr>
          <w:b/>
          <w:i/>
          <w:u w:val="single"/>
          <w:lang w:val="en-AU" w:eastAsia="en-US"/>
        </w:rPr>
        <w:t>Proposal 1</w:t>
      </w:r>
      <w:r>
        <w:rPr>
          <w:b/>
          <w:i/>
          <w:lang w:val="en-AU" w:eastAsia="en-US"/>
        </w:rPr>
        <w:t xml:space="preserve">: Support a more dynamic NW-controlled DCI/MAC-CE based MG activation/deactivation or MG </w:t>
      </w:r>
      <w:r>
        <w:rPr>
          <w:b/>
          <w:bCs/>
          <w:i/>
          <w:iCs/>
          <w:lang w:eastAsia="fi-FI"/>
        </w:rPr>
        <w:t>setting (including duration and period) change</w:t>
      </w:r>
      <w:r>
        <w:rPr>
          <w:b/>
          <w:i/>
          <w:lang w:val="en-AU" w:eastAsia="en-US"/>
        </w:rPr>
        <w:t xml:space="preserve"> for XR capacity enhancement. </w:t>
      </w:r>
    </w:p>
    <w:p w14:paraId="2E9FD830" w14:textId="77777777" w:rsidR="004B00E2" w:rsidRDefault="004B00E2" w:rsidP="004B00E2">
      <w:pPr>
        <w:jc w:val="both"/>
        <w:rPr>
          <w:b/>
          <w:bCs/>
          <w:i/>
          <w:iCs/>
          <w:u w:val="single"/>
          <w:lang w:val="en-GB"/>
        </w:rPr>
      </w:pPr>
    </w:p>
    <w:p w14:paraId="453588AC" w14:textId="77777777" w:rsidR="004B00E2" w:rsidRDefault="004B00E2" w:rsidP="004B00E2">
      <w:pPr>
        <w:jc w:val="both"/>
        <w:rPr>
          <w:b/>
          <w:bCs/>
          <w:i/>
          <w:iCs/>
        </w:rPr>
      </w:pPr>
      <w:r>
        <w:rPr>
          <w:b/>
          <w:bCs/>
          <w:i/>
          <w:iCs/>
          <w:u w:val="single"/>
          <w:lang w:val="en-GB"/>
        </w:rPr>
        <w:t>Observation 3</w:t>
      </w:r>
      <w:r>
        <w:rPr>
          <w:b/>
          <w:bCs/>
          <w:i/>
          <w:iCs/>
          <w:lang w:val="en-GB"/>
        </w:rPr>
        <w:t xml:space="preserve">: </w:t>
      </w:r>
      <w:r>
        <w:rPr>
          <w:b/>
          <w:bCs/>
          <w:i/>
          <w:iCs/>
        </w:rPr>
        <w:t>From NW side, the Rel-16/Rel-17 defined RRM relaxation criteria</w:t>
      </w:r>
    </w:p>
    <w:p w14:paraId="31C90328" w14:textId="77777777" w:rsidR="004B00E2" w:rsidRDefault="004B00E2" w:rsidP="004B00E2">
      <w:pPr>
        <w:pStyle w:val="ab"/>
        <w:numPr>
          <w:ilvl w:val="1"/>
          <w:numId w:val="29"/>
        </w:numPr>
        <w:jc w:val="both"/>
        <w:rPr>
          <w:b/>
          <w:bCs/>
          <w:i/>
          <w:iCs/>
        </w:rPr>
      </w:pPr>
      <w:r>
        <w:rPr>
          <w:b/>
          <w:bCs/>
          <w:i/>
          <w:iCs/>
          <w:lang w:val="en-US"/>
        </w:rPr>
        <w:t>lowMobilityEvaluation or not-at-cell-edge criteria defined in 5G NR Rel-16</w:t>
      </w:r>
    </w:p>
    <w:p w14:paraId="078AD2C0" w14:textId="77777777" w:rsidR="004B00E2" w:rsidRDefault="004B00E2" w:rsidP="004B00E2">
      <w:pPr>
        <w:pStyle w:val="ab"/>
        <w:numPr>
          <w:ilvl w:val="1"/>
          <w:numId w:val="29"/>
        </w:numPr>
        <w:jc w:val="both"/>
        <w:rPr>
          <w:b/>
          <w:bCs/>
          <w:i/>
          <w:iCs/>
        </w:rPr>
      </w:pPr>
      <w:r>
        <w:rPr>
          <w:b/>
          <w:bCs/>
          <w:i/>
          <w:iCs/>
          <w:lang w:val="en-US"/>
        </w:rPr>
        <w:t>stationary or not-at-cell-edge criteria defined in 5G NR Rel-17</w:t>
      </w:r>
    </w:p>
    <w:p w14:paraId="73C3D295" w14:textId="77777777" w:rsidR="004B00E2" w:rsidRDefault="004B00E2" w:rsidP="004B00E2">
      <w:pPr>
        <w:jc w:val="both"/>
        <w:rPr>
          <w:b/>
          <w:bCs/>
          <w:i/>
          <w:iCs/>
        </w:rPr>
      </w:pPr>
      <w:r>
        <w:rPr>
          <w:b/>
          <w:bCs/>
          <w:i/>
          <w:iCs/>
        </w:rPr>
        <w:lastRenderedPageBreak/>
        <w:t>and the link condition can be used to determine how to do the MG activation/deactivation.</w:t>
      </w:r>
    </w:p>
    <w:p w14:paraId="3A729F3B" w14:textId="6DC6E253" w:rsidR="004B00E2" w:rsidRDefault="004B00E2" w:rsidP="004B00E2">
      <w:pPr>
        <w:jc w:val="both"/>
        <w:rPr>
          <w:b/>
          <w:bCs/>
          <w:i/>
          <w:iCs/>
        </w:rPr>
      </w:pPr>
    </w:p>
    <w:p w14:paraId="668966F4" w14:textId="77777777" w:rsidR="00604F28" w:rsidRDefault="00604F28" w:rsidP="00604F28">
      <w:pPr>
        <w:rPr>
          <w:b/>
          <w:bCs/>
          <w:i/>
          <w:iCs/>
          <w:lang w:val="en-GB"/>
        </w:rPr>
      </w:pPr>
      <w:r>
        <w:rPr>
          <w:b/>
          <w:bCs/>
          <w:i/>
          <w:iCs/>
          <w:u w:val="single"/>
          <w:lang w:val="en-GB"/>
        </w:rPr>
        <w:t>Observation 4</w:t>
      </w:r>
      <w:r>
        <w:rPr>
          <w:b/>
          <w:bCs/>
          <w:i/>
          <w:iCs/>
          <w:lang w:val="en-GB"/>
        </w:rPr>
        <w:t xml:space="preserve">: Assuming NW can dynamically change the MG period using some link condition criteria (Case 1 and Case 2 described below), SLS results (mobility simulation is based on 30km/h UE speed and FR1 with 200m ISD) in Figure 4 show that </w:t>
      </w:r>
      <w:r>
        <w:rPr>
          <w:rFonts w:eastAsiaTheme="minorEastAsia"/>
          <w:b/>
          <w:bCs/>
          <w:i/>
          <w:iCs/>
          <w:lang w:val="en-GB"/>
        </w:rPr>
        <w:t>with Rel-15 mandatory gap pattern (GP) 0</w:t>
      </w:r>
    </w:p>
    <w:p w14:paraId="403F9BB2" w14:textId="77777777" w:rsidR="00604F28" w:rsidRDefault="00604F28" w:rsidP="00604F28">
      <w:pPr>
        <w:pStyle w:val="ab"/>
        <w:numPr>
          <w:ilvl w:val="0"/>
          <w:numId w:val="31"/>
        </w:numPr>
        <w:rPr>
          <w:rFonts w:eastAsiaTheme="minorEastAsia"/>
          <w:b/>
          <w:bCs/>
          <w:lang w:val="en-GB"/>
        </w:rPr>
      </w:pPr>
      <w:r>
        <w:rPr>
          <w:rFonts w:eastAsiaTheme="minorEastAsia"/>
          <w:b/>
          <w:bCs/>
          <w:lang w:val="en-GB"/>
        </w:rPr>
        <w:t xml:space="preserve">The XR capacity increases </w:t>
      </w:r>
      <w:r>
        <w:rPr>
          <w:rFonts w:eastAsiaTheme="minorEastAsia"/>
          <w:b/>
          <w:bCs/>
          <w:highlight w:val="yellow"/>
          <w:lang w:val="en-GB"/>
        </w:rPr>
        <w:t>from 2 to 6</w:t>
      </w:r>
      <w:r>
        <w:rPr>
          <w:rFonts w:eastAsiaTheme="minorEastAsia"/>
          <w:b/>
          <w:bCs/>
          <w:lang w:val="en-GB"/>
        </w:rPr>
        <w:t xml:space="preserve"> under Case 1</w:t>
      </w:r>
    </w:p>
    <w:p w14:paraId="6344DB92" w14:textId="77777777" w:rsidR="00604F28" w:rsidRDefault="00604F28" w:rsidP="00604F28">
      <w:pPr>
        <w:pStyle w:val="ab"/>
        <w:numPr>
          <w:ilvl w:val="0"/>
          <w:numId w:val="31"/>
        </w:numPr>
        <w:rPr>
          <w:rFonts w:eastAsiaTheme="minorEastAsia"/>
          <w:b/>
          <w:bCs/>
          <w:lang w:val="en-GB"/>
        </w:rPr>
      </w:pPr>
      <w:r>
        <w:rPr>
          <w:rFonts w:eastAsiaTheme="minorEastAsia"/>
          <w:b/>
          <w:bCs/>
          <w:lang w:val="en-GB"/>
        </w:rPr>
        <w:t xml:space="preserve">The XR capacity increases </w:t>
      </w:r>
      <w:r>
        <w:rPr>
          <w:rFonts w:eastAsiaTheme="minorEastAsia"/>
          <w:b/>
          <w:bCs/>
          <w:highlight w:val="yellow"/>
          <w:lang w:val="en-GB"/>
        </w:rPr>
        <w:t>from 2 to 8</w:t>
      </w:r>
      <w:r>
        <w:rPr>
          <w:rFonts w:eastAsiaTheme="minorEastAsia"/>
          <w:b/>
          <w:bCs/>
          <w:lang w:val="en-GB"/>
        </w:rPr>
        <w:t xml:space="preserve"> under Case 2</w:t>
      </w:r>
    </w:p>
    <w:p w14:paraId="63A85D0F" w14:textId="77777777" w:rsidR="00604F28" w:rsidRDefault="00604F28" w:rsidP="00604F28">
      <w:pPr>
        <w:pStyle w:val="ab"/>
        <w:ind w:leftChars="18" w:left="40"/>
        <w:rPr>
          <w:rFonts w:eastAsiaTheme="minorEastAsia"/>
          <w:b/>
          <w:bCs/>
          <w:lang w:val="en-GB"/>
        </w:rPr>
      </w:pPr>
      <w:r>
        <w:rPr>
          <w:rFonts w:eastAsiaTheme="minorEastAsia"/>
          <w:b/>
          <w:bCs/>
          <w:lang w:val="en-GB"/>
        </w:rPr>
        <w:t>where</w:t>
      </w:r>
    </w:p>
    <w:p w14:paraId="4D06ED4D" w14:textId="77777777" w:rsidR="00604F28" w:rsidRDefault="00604F28" w:rsidP="00604F28">
      <w:pPr>
        <w:pStyle w:val="ab"/>
        <w:numPr>
          <w:ilvl w:val="0"/>
          <w:numId w:val="32"/>
        </w:numPr>
        <w:rPr>
          <w:rFonts w:eastAsiaTheme="minorEastAsia"/>
          <w:b/>
          <w:bCs/>
        </w:rPr>
      </w:pPr>
      <w:r>
        <w:rPr>
          <w:rFonts w:eastAsiaTheme="minorEastAsia"/>
          <w:b/>
          <w:bCs/>
        </w:rPr>
        <w:t xml:space="preserve">Case 1: The MG </w:t>
      </w:r>
      <w:r>
        <w:rPr>
          <w:rFonts w:eastAsiaTheme="minorEastAsia"/>
          <w:b/>
          <w:bCs/>
          <w:lang w:val="en-GB"/>
        </w:rPr>
        <w:t xml:space="preserve">period is adapted to be </w:t>
      </w:r>
      <w:r>
        <w:rPr>
          <w:rFonts w:eastAsiaTheme="minorEastAsia"/>
          <w:b/>
          <w:bCs/>
          <w:highlight w:val="cyan"/>
          <w:lang w:val="en-GB"/>
        </w:rPr>
        <w:t>2</w:t>
      </w:r>
      <w:r>
        <w:rPr>
          <w:rFonts w:eastAsiaTheme="minorEastAsia"/>
          <w:b/>
          <w:bCs/>
          <w:lang w:val="en-GB"/>
        </w:rPr>
        <w:t xml:space="preserve"> times when PCell RSRP is </w:t>
      </w:r>
      <w:r>
        <w:rPr>
          <w:rFonts w:eastAsiaTheme="minorEastAsia"/>
          <w:b/>
          <w:bCs/>
          <w:highlight w:val="cyan"/>
          <w:lang w:val="en-GB"/>
        </w:rPr>
        <w:t>2</w:t>
      </w:r>
      <w:r>
        <w:rPr>
          <w:rFonts w:eastAsiaTheme="minorEastAsia"/>
          <w:b/>
          <w:bCs/>
          <w:lang w:val="en-GB"/>
        </w:rPr>
        <w:t xml:space="preserve">dB better than the best neighbor cell and </w:t>
      </w:r>
      <w:r>
        <w:rPr>
          <w:rFonts w:eastAsiaTheme="minorEastAsia"/>
          <w:b/>
          <w:bCs/>
          <w:highlight w:val="cyan"/>
          <w:lang w:val="en-GB"/>
        </w:rPr>
        <w:t>4</w:t>
      </w:r>
      <w:r>
        <w:rPr>
          <w:rFonts w:eastAsiaTheme="minorEastAsia"/>
          <w:b/>
          <w:bCs/>
          <w:lang w:val="en-GB"/>
        </w:rPr>
        <w:t xml:space="preserve"> times when PCell RSRP is </w:t>
      </w:r>
      <w:r>
        <w:rPr>
          <w:rFonts w:eastAsiaTheme="minorEastAsia"/>
          <w:b/>
          <w:bCs/>
          <w:highlight w:val="cyan"/>
          <w:lang w:val="en-GB"/>
        </w:rPr>
        <w:t>4</w:t>
      </w:r>
      <w:r>
        <w:rPr>
          <w:rFonts w:eastAsiaTheme="minorEastAsia"/>
          <w:b/>
          <w:bCs/>
          <w:lang w:val="en-GB"/>
        </w:rPr>
        <w:t>dB better than the best neighbour cell</w:t>
      </w:r>
    </w:p>
    <w:p w14:paraId="1DCA8F8C" w14:textId="77777777" w:rsidR="00604F28" w:rsidRDefault="00604F28" w:rsidP="00604F28">
      <w:pPr>
        <w:pStyle w:val="ab"/>
        <w:numPr>
          <w:ilvl w:val="1"/>
          <w:numId w:val="32"/>
        </w:numPr>
        <w:rPr>
          <w:rFonts w:eastAsiaTheme="minorEastAsia"/>
          <w:b/>
          <w:bCs/>
          <w:lang w:val="en-GB"/>
        </w:rPr>
      </w:pPr>
      <w:r>
        <w:rPr>
          <w:rFonts w:eastAsiaTheme="minorEastAsia"/>
          <w:b/>
          <w:bCs/>
        </w:rPr>
        <w:t xml:space="preserve">Performance impact (handover fail rate): 2.08% </w:t>
      </w:r>
      <w:r>
        <w:rPr>
          <w:rFonts w:eastAsiaTheme="minorEastAsia"/>
          <w:b/>
          <w:bCs/>
        </w:rPr>
        <w:sym w:font="Wingdings" w:char="F0E0"/>
      </w:r>
      <w:r>
        <w:rPr>
          <w:rFonts w:eastAsiaTheme="minorEastAsia"/>
          <w:b/>
          <w:bCs/>
        </w:rPr>
        <w:t xml:space="preserve"> 2.81%</w:t>
      </w:r>
    </w:p>
    <w:p w14:paraId="7EF1A8E6" w14:textId="77777777" w:rsidR="00604F28" w:rsidRDefault="00604F28" w:rsidP="00604F28">
      <w:pPr>
        <w:pStyle w:val="ab"/>
        <w:numPr>
          <w:ilvl w:val="0"/>
          <w:numId w:val="32"/>
        </w:numPr>
        <w:rPr>
          <w:rFonts w:eastAsiaTheme="minorEastAsia"/>
          <w:b/>
          <w:bCs/>
        </w:rPr>
      </w:pPr>
      <w:r>
        <w:rPr>
          <w:rFonts w:eastAsiaTheme="minorEastAsia"/>
          <w:b/>
          <w:bCs/>
          <w:lang w:val="en-GB"/>
        </w:rPr>
        <w:t xml:space="preserve">Case 2: </w:t>
      </w:r>
      <w:r>
        <w:rPr>
          <w:rFonts w:eastAsiaTheme="minorEastAsia"/>
          <w:b/>
          <w:bCs/>
        </w:rPr>
        <w:t xml:space="preserve">The MG </w:t>
      </w:r>
      <w:r>
        <w:rPr>
          <w:rFonts w:eastAsiaTheme="minorEastAsia"/>
          <w:b/>
          <w:bCs/>
          <w:lang w:val="en-GB"/>
        </w:rPr>
        <w:t xml:space="preserve">period is adapted to be </w:t>
      </w:r>
      <w:r>
        <w:rPr>
          <w:rFonts w:eastAsiaTheme="minorEastAsia"/>
          <w:b/>
          <w:bCs/>
          <w:highlight w:val="cyan"/>
          <w:lang w:val="en-GB"/>
        </w:rPr>
        <w:t>4</w:t>
      </w:r>
      <w:r>
        <w:rPr>
          <w:rFonts w:eastAsiaTheme="minorEastAsia"/>
          <w:b/>
          <w:bCs/>
          <w:lang w:val="en-GB"/>
        </w:rPr>
        <w:t xml:space="preserve"> times when PCell RSRP is </w:t>
      </w:r>
      <w:r>
        <w:rPr>
          <w:rFonts w:eastAsiaTheme="minorEastAsia"/>
          <w:b/>
          <w:bCs/>
          <w:highlight w:val="cyan"/>
          <w:lang w:val="en-GB"/>
        </w:rPr>
        <w:t>2</w:t>
      </w:r>
      <w:r>
        <w:rPr>
          <w:rFonts w:eastAsiaTheme="minorEastAsia"/>
          <w:b/>
          <w:bCs/>
          <w:lang w:val="en-GB"/>
        </w:rPr>
        <w:t xml:space="preserve">dB better than the best neighbor cell and </w:t>
      </w:r>
      <w:r>
        <w:rPr>
          <w:rFonts w:eastAsiaTheme="minorEastAsia"/>
          <w:b/>
          <w:bCs/>
          <w:highlight w:val="cyan"/>
          <w:lang w:val="en-GB"/>
        </w:rPr>
        <w:t>8</w:t>
      </w:r>
      <w:r>
        <w:rPr>
          <w:rFonts w:eastAsiaTheme="minorEastAsia"/>
          <w:b/>
          <w:bCs/>
          <w:lang w:val="en-GB"/>
        </w:rPr>
        <w:t xml:space="preserve"> times when PCell RSRP is </w:t>
      </w:r>
      <w:r>
        <w:rPr>
          <w:rFonts w:eastAsiaTheme="minorEastAsia"/>
          <w:b/>
          <w:bCs/>
          <w:highlight w:val="cyan"/>
          <w:lang w:val="en-GB"/>
        </w:rPr>
        <w:t>4</w:t>
      </w:r>
      <w:r>
        <w:rPr>
          <w:rFonts w:eastAsiaTheme="minorEastAsia"/>
          <w:b/>
          <w:bCs/>
          <w:lang w:val="en-GB"/>
        </w:rPr>
        <w:t>dB better than the best neighbour cell</w:t>
      </w:r>
    </w:p>
    <w:p w14:paraId="17E984DB" w14:textId="4EA94F74" w:rsidR="00604F28" w:rsidRDefault="00604F28" w:rsidP="00604F28">
      <w:pPr>
        <w:pStyle w:val="ab"/>
        <w:numPr>
          <w:ilvl w:val="1"/>
          <w:numId w:val="32"/>
        </w:numPr>
        <w:rPr>
          <w:rFonts w:eastAsiaTheme="minorEastAsia"/>
          <w:b/>
          <w:bCs/>
        </w:rPr>
      </w:pPr>
      <w:r>
        <w:rPr>
          <w:rFonts w:eastAsiaTheme="minorEastAsia"/>
          <w:b/>
          <w:bCs/>
        </w:rPr>
        <w:t xml:space="preserve">Performance impact (handover fail rate): 2.08% </w:t>
      </w:r>
      <w:r>
        <w:rPr>
          <w:rFonts w:eastAsiaTheme="minorEastAsia"/>
          <w:b/>
          <w:bCs/>
        </w:rPr>
        <w:sym w:font="Wingdings" w:char="F0E0"/>
      </w:r>
      <w:r>
        <w:rPr>
          <w:rFonts w:eastAsiaTheme="minorEastAsia"/>
          <w:b/>
          <w:bCs/>
        </w:rPr>
        <w:t xml:space="preserve"> 4.37%</w:t>
      </w:r>
    </w:p>
    <w:p w14:paraId="505A01C9" w14:textId="77777777" w:rsidR="00604F28" w:rsidRPr="00604F28" w:rsidRDefault="00604F28" w:rsidP="00604F28">
      <w:pPr>
        <w:rPr>
          <w:rFonts w:eastAsiaTheme="minorEastAsia"/>
          <w:b/>
          <w:bCs/>
        </w:rPr>
      </w:pPr>
    </w:p>
    <w:p w14:paraId="308D248C" w14:textId="77777777" w:rsidR="00604F28" w:rsidRDefault="00604F28" w:rsidP="00604F28">
      <w:pPr>
        <w:tabs>
          <w:tab w:val="num" w:pos="720"/>
        </w:tabs>
        <w:jc w:val="both"/>
        <w:rPr>
          <w:b/>
          <w:bCs/>
          <w:i/>
          <w:iCs/>
          <w:lang w:val="en-GB"/>
        </w:rPr>
      </w:pPr>
      <w:r>
        <w:rPr>
          <w:b/>
          <w:bCs/>
          <w:i/>
          <w:iCs/>
          <w:u w:val="single"/>
          <w:lang w:val="en-GB"/>
        </w:rPr>
        <w:t>Observation 5</w:t>
      </w:r>
      <w:r>
        <w:rPr>
          <w:b/>
          <w:bCs/>
          <w:i/>
          <w:iCs/>
          <w:lang w:val="en-GB"/>
        </w:rPr>
        <w:t>: MG enhancement is most applicable to XR application (see Observation 1/4). XR capacity suffers from large degradation due to the very tight delay budget (say 10ms) and large data size.</w:t>
      </w:r>
    </w:p>
    <w:p w14:paraId="31BFCFC0" w14:textId="77777777" w:rsidR="00604F28" w:rsidRDefault="00604F28" w:rsidP="00604F28">
      <w:pPr>
        <w:pStyle w:val="ab"/>
        <w:numPr>
          <w:ilvl w:val="0"/>
          <w:numId w:val="34"/>
        </w:numPr>
        <w:tabs>
          <w:tab w:val="num" w:pos="720"/>
        </w:tabs>
        <w:jc w:val="both"/>
        <w:rPr>
          <w:b/>
          <w:bCs/>
          <w:i/>
          <w:iCs/>
          <w:lang w:val="en-GB"/>
        </w:rPr>
      </w:pPr>
      <w:r>
        <w:rPr>
          <w:rFonts w:eastAsia="新細明體"/>
          <w:b/>
          <w:bCs/>
          <w:i/>
          <w:iCs/>
          <w:lang w:val="en-GB"/>
        </w:rPr>
        <w:t>F</w:t>
      </w:r>
      <w:r>
        <w:rPr>
          <w:b/>
          <w:bCs/>
          <w:i/>
          <w:iCs/>
          <w:lang w:val="en-GB"/>
        </w:rPr>
        <w:t>or eMBB, the PDB is normally about 800ms, and the impact of MG pattern 0 is less than 15% (6/40) on throughput.</w:t>
      </w:r>
    </w:p>
    <w:p w14:paraId="63A33E4A" w14:textId="0A99F543" w:rsidR="00604F28" w:rsidRPr="00604F28" w:rsidRDefault="00604F28" w:rsidP="00604F28">
      <w:pPr>
        <w:pStyle w:val="ab"/>
        <w:numPr>
          <w:ilvl w:val="0"/>
          <w:numId w:val="34"/>
        </w:numPr>
        <w:tabs>
          <w:tab w:val="num" w:pos="720"/>
        </w:tabs>
        <w:jc w:val="both"/>
        <w:rPr>
          <w:b/>
          <w:bCs/>
          <w:i/>
          <w:iCs/>
          <w:lang w:val="en-GB"/>
        </w:rPr>
      </w:pPr>
      <w:r>
        <w:rPr>
          <w:b/>
          <w:bCs/>
          <w:i/>
          <w:iCs/>
          <w:lang w:val="en-GB"/>
        </w:rPr>
        <w:t>For URLLC, the delay budget is also very small. However, URLLC normally does not require mobility (say sensor) and is targeting a lower data rate than eMBB; hence MG does not have such large impact</w:t>
      </w:r>
    </w:p>
    <w:p w14:paraId="089991B3" w14:textId="77777777" w:rsidR="00604F28" w:rsidRDefault="00604F28" w:rsidP="00604F28">
      <w:pPr>
        <w:tabs>
          <w:tab w:val="num" w:pos="720"/>
        </w:tabs>
        <w:jc w:val="both"/>
      </w:pPr>
    </w:p>
    <w:p w14:paraId="18C3BAAC" w14:textId="4B4D4633" w:rsidR="00604F28" w:rsidRDefault="00604F28" w:rsidP="00604F28">
      <w:pPr>
        <w:tabs>
          <w:tab w:val="num" w:pos="720"/>
        </w:tabs>
        <w:jc w:val="both"/>
        <w:rPr>
          <w:b/>
          <w:bCs/>
          <w:i/>
          <w:iCs/>
          <w:lang w:val="en-GB"/>
        </w:rPr>
      </w:pPr>
      <w:r>
        <w:rPr>
          <w:b/>
          <w:bCs/>
          <w:i/>
          <w:iCs/>
          <w:u w:val="single"/>
          <w:lang w:val="en-GB"/>
        </w:rPr>
        <w:t>Observation 6</w:t>
      </w:r>
      <w:r>
        <w:rPr>
          <w:b/>
          <w:bCs/>
          <w:i/>
          <w:iCs/>
          <w:lang w:val="en-GB"/>
        </w:rPr>
        <w:t xml:space="preserve">: As 5G NR is a mobile network, MG is necessary under some mobility scenarios. Moreover, in [3], Nokia mentions FR2 SMTC scheduling restriction due to beam-based intra-frequency </w:t>
      </w:r>
      <w:r w:rsidR="0059336B">
        <w:rPr>
          <w:b/>
          <w:bCs/>
          <w:i/>
          <w:iCs/>
          <w:lang w:val="en-GB"/>
        </w:rPr>
        <w:t>L1-RSRP</w:t>
      </w:r>
      <w:r>
        <w:rPr>
          <w:b/>
          <w:bCs/>
          <w:i/>
          <w:iCs/>
          <w:lang w:val="en-GB"/>
        </w:rPr>
        <w:t xml:space="preserve"> measurements which also has strong impact on XR capacity. In 38.133 [4] Section 9.5.6.3, for FR2 L1-RSRP measurement based on SSB, the scheduling restriction is described by “The UE is not expected to transmit PUCCH/PUSCH/SRS or receive PDCCH/PDSCH/CSI-RS….” as shown below. Typical network configures SMTC windows of 5 ms every 20 ms (aligned to SSB periodicity), meaning that this imposes serious scheduling restrictions (25% of the time) which degrades XR capacity similar to our analysis in Section 2.1. To support XR with mobile user or FR2 user, an enhancement to scheduling availability for MG/SMTC seems important.</w:t>
      </w:r>
    </w:p>
    <w:p w14:paraId="4B750452" w14:textId="0AED7AFE" w:rsidR="00604F28" w:rsidRDefault="00604F28" w:rsidP="00604F28">
      <w:pPr>
        <w:tabs>
          <w:tab w:val="num" w:pos="720"/>
        </w:tabs>
        <w:ind w:firstLineChars="300" w:firstLine="661"/>
        <w:jc w:val="both"/>
        <w:rPr>
          <w:rFonts w:asciiTheme="minorHAnsi" w:hAnsiTheme="minorHAnsi" w:cstheme="minorHAnsi"/>
          <w:b/>
          <w:bCs/>
        </w:rPr>
      </w:pPr>
      <w:r>
        <w:rPr>
          <w:rFonts w:asciiTheme="minorHAnsi" w:hAnsiTheme="minorHAnsi" w:cstheme="minorHAnsi"/>
          <w:b/>
          <w:bCs/>
        </w:rPr>
        <w:t>38.133 [4] Section 9.5.6.3</w:t>
      </w:r>
    </w:p>
    <w:p w14:paraId="6333AB68" w14:textId="6C59DC75" w:rsidR="00604F28" w:rsidRDefault="00604F28" w:rsidP="00604F28">
      <w:pPr>
        <w:tabs>
          <w:tab w:val="num" w:pos="720"/>
        </w:tabs>
        <w:jc w:val="center"/>
      </w:pPr>
      <w:r>
        <w:rPr>
          <w:noProof/>
        </w:rPr>
        <w:drawing>
          <wp:inline distT="0" distB="0" distL="0" distR="0" wp14:anchorId="3393E2EA" wp14:editId="355C0481">
            <wp:extent cx="5036423" cy="1723705"/>
            <wp:effectExtent l="0" t="0" r="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48937" cy="1727988"/>
                    </a:xfrm>
                    <a:prstGeom prst="rect">
                      <a:avLst/>
                    </a:prstGeom>
                    <a:noFill/>
                    <a:ln>
                      <a:noFill/>
                    </a:ln>
                  </pic:spPr>
                </pic:pic>
              </a:graphicData>
            </a:graphic>
          </wp:inline>
        </w:drawing>
      </w:r>
    </w:p>
    <w:p w14:paraId="42318792" w14:textId="77777777" w:rsidR="00604F28" w:rsidRDefault="00604F28" w:rsidP="00604F28">
      <w:pPr>
        <w:tabs>
          <w:tab w:val="num" w:pos="720"/>
        </w:tabs>
        <w:jc w:val="both"/>
        <w:rPr>
          <w:rFonts w:asciiTheme="minorHAnsi" w:hAnsiTheme="minorHAnsi" w:cstheme="minorHAnsi"/>
        </w:rPr>
      </w:pPr>
    </w:p>
    <w:p w14:paraId="01E56E09" w14:textId="012AD099" w:rsidR="00604F28" w:rsidRDefault="00604F28" w:rsidP="00604F28">
      <w:pPr>
        <w:jc w:val="both"/>
        <w:rPr>
          <w:b/>
          <w:bCs/>
          <w:i/>
          <w:iCs/>
        </w:rPr>
      </w:pPr>
      <w:r>
        <w:rPr>
          <w:rFonts w:asciiTheme="minorHAnsi" w:hAnsiTheme="minorHAnsi" w:cstheme="minorHAnsi"/>
          <w:b/>
          <w:bCs/>
          <w:i/>
          <w:iCs/>
          <w:u w:val="single"/>
          <w:lang w:val="en-GB"/>
        </w:rPr>
        <w:lastRenderedPageBreak/>
        <w:t>Observation 7</w:t>
      </w:r>
      <w:r>
        <w:rPr>
          <w:rFonts w:asciiTheme="minorHAnsi" w:hAnsiTheme="minorHAnsi" w:cstheme="minorHAnsi"/>
          <w:b/>
          <w:bCs/>
          <w:i/>
          <w:iCs/>
          <w:lang w:val="en-GB"/>
        </w:rPr>
        <w:t>: On applicable scenarios for MG/SMTC scheduling availability enhancement, it can be XR applications with mobility demands. For example, cloud gaming on bus, AR applications with mobile users (say pokemon go).</w:t>
      </w:r>
    </w:p>
    <w:p w14:paraId="7722E286" w14:textId="675CA544" w:rsidR="00604F28" w:rsidRDefault="00604F28" w:rsidP="004B00E2">
      <w:pPr>
        <w:jc w:val="both"/>
        <w:rPr>
          <w:b/>
          <w:bCs/>
          <w:i/>
          <w:iCs/>
        </w:rPr>
      </w:pPr>
    </w:p>
    <w:p w14:paraId="1EA76BFD" w14:textId="77E1FE59" w:rsidR="005804C8" w:rsidRDefault="005804C8" w:rsidP="005804C8">
      <w:pPr>
        <w:tabs>
          <w:tab w:val="num" w:pos="720"/>
        </w:tabs>
        <w:jc w:val="both"/>
        <w:rPr>
          <w:rFonts w:asciiTheme="minorHAnsi" w:hAnsiTheme="minorHAnsi" w:cstheme="minorHAnsi"/>
          <w:bCs/>
        </w:rPr>
      </w:pPr>
      <w:r>
        <w:rPr>
          <w:rFonts w:asciiTheme="minorHAnsi" w:hAnsiTheme="minorHAnsi" w:cstheme="minorHAnsi"/>
          <w:b/>
          <w:bCs/>
          <w:i/>
          <w:iCs/>
          <w:u w:val="single"/>
          <w:lang w:val="en-GB"/>
        </w:rPr>
        <w:t>Observation 8</w:t>
      </w:r>
      <w:r>
        <w:rPr>
          <w:rFonts w:asciiTheme="minorHAnsi" w:hAnsiTheme="minorHAnsi" w:cstheme="minorHAnsi"/>
          <w:b/>
          <w:bCs/>
          <w:i/>
          <w:iCs/>
          <w:lang w:val="en-GB"/>
        </w:rPr>
        <w:t>: During RAN1 #110</w:t>
      </w:r>
      <w:r w:rsidR="006B5D3A">
        <w:rPr>
          <w:rFonts w:asciiTheme="minorHAnsi" w:hAnsiTheme="minorHAnsi" w:cstheme="minorHAnsi"/>
          <w:b/>
          <w:bCs/>
          <w:i/>
          <w:iCs/>
          <w:lang w:val="en-GB"/>
        </w:rPr>
        <w:t>-bis-e</w:t>
      </w:r>
      <w:r>
        <w:rPr>
          <w:rFonts w:asciiTheme="minorHAnsi" w:hAnsiTheme="minorHAnsi" w:cstheme="minorHAnsi"/>
          <w:b/>
          <w:bCs/>
          <w:i/>
          <w:iCs/>
          <w:lang w:val="en-GB"/>
        </w:rPr>
        <w:t xml:space="preserve"> [2, Sec 4.4.3], some companies mention concerns on RAN4 impact like:</w:t>
      </w:r>
    </w:p>
    <w:p w14:paraId="17E68F15" w14:textId="77777777" w:rsidR="005804C8" w:rsidRDefault="005804C8" w:rsidP="005804C8">
      <w:pPr>
        <w:pStyle w:val="ab"/>
        <w:numPr>
          <w:ilvl w:val="0"/>
          <w:numId w:val="28"/>
        </w:numPr>
        <w:tabs>
          <w:tab w:val="num" w:pos="720"/>
        </w:tabs>
        <w:jc w:val="both"/>
        <w:rPr>
          <w:rFonts w:asciiTheme="minorHAnsi" w:hAnsiTheme="minorHAnsi" w:cstheme="minorHAnsi"/>
          <w:b/>
          <w:bCs/>
          <w:i/>
          <w:iCs/>
          <w:lang w:eastAsia="ja-JP"/>
        </w:rPr>
      </w:pPr>
      <w:r>
        <w:rPr>
          <w:rFonts w:asciiTheme="minorHAnsi" w:hAnsiTheme="minorHAnsi" w:cstheme="minorHAnsi"/>
          <w:b/>
          <w:bCs/>
          <w:i/>
          <w:iCs/>
          <w:lang w:eastAsia="ja-JP"/>
        </w:rPr>
        <w:t>It is not right for RAN1 to conclude on something without RAN4’s involvement</w:t>
      </w:r>
    </w:p>
    <w:p w14:paraId="030BE360" w14:textId="77777777" w:rsidR="005804C8" w:rsidRDefault="005804C8" w:rsidP="005804C8">
      <w:pPr>
        <w:pStyle w:val="ab"/>
        <w:numPr>
          <w:ilvl w:val="0"/>
          <w:numId w:val="28"/>
        </w:numPr>
        <w:tabs>
          <w:tab w:val="num" w:pos="720"/>
        </w:tabs>
        <w:jc w:val="both"/>
        <w:rPr>
          <w:rFonts w:asciiTheme="minorHAnsi" w:hAnsiTheme="minorHAnsi" w:cstheme="minorHAnsi"/>
          <w:b/>
          <w:bCs/>
          <w:i/>
          <w:iCs/>
          <w:lang w:eastAsia="ja-JP"/>
        </w:rPr>
      </w:pPr>
      <w:r>
        <w:rPr>
          <w:rFonts w:asciiTheme="minorHAnsi" w:hAnsiTheme="minorHAnsi" w:cstheme="minorHAnsi"/>
          <w:b/>
          <w:bCs/>
          <w:i/>
          <w:iCs/>
          <w:lang w:eastAsia="ja-JP"/>
        </w:rPr>
        <w:t>This needs discussion and expertise from RAN2 and RAN4, especially RAN4</w:t>
      </w:r>
    </w:p>
    <w:p w14:paraId="0280CDFF" w14:textId="5DE9E518" w:rsidR="005804C8" w:rsidRPr="008A4E12" w:rsidRDefault="005804C8" w:rsidP="005804C8">
      <w:pPr>
        <w:tabs>
          <w:tab w:val="num" w:pos="720"/>
        </w:tabs>
        <w:jc w:val="both"/>
        <w:rPr>
          <w:rFonts w:asciiTheme="minorHAnsi" w:hAnsiTheme="minorHAnsi" w:cstheme="minorHAnsi"/>
          <w:b/>
          <w:bCs/>
          <w:i/>
          <w:iCs/>
          <w:lang w:val="en-GB"/>
        </w:rPr>
      </w:pPr>
      <w:r>
        <w:rPr>
          <w:rFonts w:asciiTheme="minorHAnsi" w:hAnsiTheme="minorHAnsi" w:cstheme="minorHAnsi"/>
          <w:b/>
          <w:bCs/>
          <w:i/>
          <w:iCs/>
          <w:lang w:val="en-GB"/>
        </w:rPr>
        <w:t>Since new 5G features can have impact on multiple RAN working groups, there needs to be one WG doing the evaluation and recommendation first. For MG/SMTC scheduling availability enhancement, we think RAN1 is the proper WG to do this job with extensive experience on XR capacity analysis in R17/R18. Whether RAN4 needs to be involved in WI phase can be discussed in RAN.</w:t>
      </w:r>
      <w:bookmarkStart w:id="104" w:name="OLE_LINK811"/>
    </w:p>
    <w:p w14:paraId="5641A7EF" w14:textId="77777777" w:rsidR="00482617" w:rsidRDefault="00482617" w:rsidP="005804C8">
      <w:pPr>
        <w:tabs>
          <w:tab w:val="num" w:pos="720"/>
        </w:tabs>
        <w:jc w:val="both"/>
      </w:pPr>
    </w:p>
    <w:bookmarkEnd w:id="104"/>
    <w:p w14:paraId="4673928D" w14:textId="01472668" w:rsidR="005804C8" w:rsidRPr="005804C8" w:rsidRDefault="005804C8" w:rsidP="005804C8">
      <w:pPr>
        <w:tabs>
          <w:tab w:val="num" w:pos="720"/>
        </w:tabs>
        <w:jc w:val="both"/>
      </w:pPr>
      <w:r>
        <w:rPr>
          <w:rFonts w:asciiTheme="minorHAnsi" w:hAnsiTheme="minorHAnsi" w:cstheme="minorHAnsi"/>
          <w:b/>
          <w:bCs/>
          <w:i/>
          <w:iCs/>
          <w:u w:val="single"/>
          <w:lang w:val="en-GB"/>
        </w:rPr>
        <w:t>Observation 9</w:t>
      </w:r>
      <w:r>
        <w:rPr>
          <w:rFonts w:asciiTheme="minorHAnsi" w:hAnsiTheme="minorHAnsi" w:cstheme="minorHAnsi"/>
          <w:b/>
          <w:bCs/>
          <w:i/>
          <w:iCs/>
          <w:lang w:val="en-GB"/>
        </w:rPr>
        <w:t>: In Rel-17, RAN4 was working on BWP based MG enhancement to address the issue of MG for intra-band measurement where the active BWP does not contain the SSB. The MG can be turned on when UE switches to a BWP which does not contain SSB, and turned off when UE switches to a BWP which contains SSB. The basic functionality is described in 38.133 [4] Section 9.1.7 “Pre-configured measurement gap”. Its requirement is described in 38.133 [4] Section 8.19 “Pre-configured measurement gap activation/deactivation delay</w:t>
      </w:r>
      <w:r>
        <w:rPr>
          <w:rFonts w:asciiTheme="minorHAnsi" w:hAnsiTheme="minorHAnsi" w:cstheme="minorHAnsi" w:hint="eastAsia"/>
          <w:b/>
          <w:bCs/>
          <w:i/>
          <w:iCs/>
          <w:lang w:val="en-GB"/>
        </w:rPr>
        <w:t>”</w:t>
      </w:r>
      <w:r>
        <w:rPr>
          <w:rFonts w:asciiTheme="minorHAnsi" w:hAnsiTheme="minorHAnsi" w:cstheme="minorHAnsi"/>
          <w:b/>
          <w:bCs/>
          <w:i/>
          <w:iCs/>
          <w:lang w:val="en-GB"/>
        </w:rPr>
        <w:t xml:space="preserve"> as copied below.</w:t>
      </w:r>
    </w:p>
    <w:p w14:paraId="5AC9FB3F" w14:textId="77777777" w:rsidR="005804C8" w:rsidRDefault="005804C8" w:rsidP="005804C8">
      <w:pPr>
        <w:tabs>
          <w:tab w:val="num" w:pos="720"/>
        </w:tabs>
        <w:jc w:val="both"/>
        <w:rPr>
          <w:rFonts w:asciiTheme="minorHAnsi" w:hAnsiTheme="minorHAnsi" w:cstheme="minorHAnsi"/>
          <w:b/>
          <w:bCs/>
        </w:rPr>
      </w:pPr>
      <w:r>
        <w:rPr>
          <w:rFonts w:asciiTheme="minorHAnsi" w:hAnsiTheme="minorHAnsi" w:cstheme="minorHAnsi"/>
          <w:b/>
          <w:bCs/>
        </w:rPr>
        <w:t xml:space="preserve">            38.133 [4] Section 8.19 </w:t>
      </w:r>
    </w:p>
    <w:p w14:paraId="3CFB451A" w14:textId="3B538EF6" w:rsidR="005804C8" w:rsidRPr="005804C8" w:rsidRDefault="005804C8" w:rsidP="005804C8">
      <w:pPr>
        <w:tabs>
          <w:tab w:val="num" w:pos="720"/>
        </w:tabs>
        <w:jc w:val="center"/>
      </w:pPr>
      <w:r>
        <w:rPr>
          <w:noProof/>
        </w:rPr>
        <w:drawing>
          <wp:inline distT="0" distB="0" distL="0" distR="0" wp14:anchorId="0B1F2FA5" wp14:editId="3D04B358">
            <wp:extent cx="5100320" cy="1955800"/>
            <wp:effectExtent l="0" t="0" r="5080" b="635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00320" cy="1955800"/>
                    </a:xfrm>
                    <a:prstGeom prst="rect">
                      <a:avLst/>
                    </a:prstGeom>
                    <a:noFill/>
                    <a:ln>
                      <a:noFill/>
                    </a:ln>
                  </pic:spPr>
                </pic:pic>
              </a:graphicData>
            </a:graphic>
          </wp:inline>
        </w:drawing>
      </w:r>
    </w:p>
    <w:p w14:paraId="1983BD4A" w14:textId="77777777" w:rsidR="005804C8" w:rsidRDefault="005804C8" w:rsidP="005804C8">
      <w:pPr>
        <w:tabs>
          <w:tab w:val="num" w:pos="720"/>
        </w:tabs>
        <w:jc w:val="both"/>
        <w:rPr>
          <w:rFonts w:ascii="Times New Roman" w:eastAsia="MS Mincho" w:hAnsi="Times New Roman"/>
          <w:bCs/>
          <w:lang w:eastAsia="ja-JP"/>
        </w:rPr>
      </w:pPr>
    </w:p>
    <w:p w14:paraId="0E96BEC1" w14:textId="77777777" w:rsidR="005804C8" w:rsidRDefault="005804C8" w:rsidP="005804C8">
      <w:pPr>
        <w:tabs>
          <w:tab w:val="num" w:pos="720"/>
        </w:tabs>
        <w:jc w:val="both"/>
        <w:rPr>
          <w:rFonts w:eastAsia="MS Mincho"/>
        </w:rPr>
      </w:pPr>
      <w:r>
        <w:rPr>
          <w:rFonts w:asciiTheme="minorHAnsi" w:hAnsiTheme="minorHAnsi" w:cstheme="minorHAnsi"/>
          <w:b/>
          <w:bCs/>
          <w:i/>
          <w:iCs/>
          <w:u w:val="single"/>
          <w:lang w:val="en-GB"/>
        </w:rPr>
        <w:t>Observation 10</w:t>
      </w:r>
      <w:r>
        <w:rPr>
          <w:rFonts w:asciiTheme="minorHAnsi" w:hAnsiTheme="minorHAnsi" w:cstheme="minorHAnsi"/>
          <w:b/>
          <w:bCs/>
          <w:i/>
          <w:iCs/>
          <w:lang w:val="en-GB"/>
        </w:rPr>
        <w:t>: It seems dynamic MG activation/deactivation would not impose strong efforts to RAN4 with the experience from R17.  RAN4 can step in later to define requirements after RAN1/RAN2 finish the design, just like other RAN1/RAN2 features.</w:t>
      </w:r>
    </w:p>
    <w:p w14:paraId="683D06C7" w14:textId="083A01C6" w:rsidR="00604F28" w:rsidRPr="005804C8" w:rsidRDefault="00604F28" w:rsidP="004B00E2">
      <w:pPr>
        <w:jc w:val="both"/>
        <w:rPr>
          <w:b/>
          <w:bCs/>
          <w:i/>
          <w:iCs/>
        </w:rPr>
      </w:pPr>
    </w:p>
    <w:p w14:paraId="12292F2B" w14:textId="77777777" w:rsidR="00482617" w:rsidRDefault="00482617" w:rsidP="00482617">
      <w:pPr>
        <w:jc w:val="both"/>
        <w:rPr>
          <w:b/>
          <w:i/>
        </w:rPr>
      </w:pPr>
      <w:r>
        <w:rPr>
          <w:b/>
          <w:bCs/>
          <w:i/>
          <w:iCs/>
          <w:u w:val="single"/>
          <w:lang w:val="en-GB"/>
        </w:rPr>
        <w:t>Observation 11</w:t>
      </w:r>
      <w:r>
        <w:rPr>
          <w:b/>
          <w:bCs/>
          <w:i/>
          <w:iCs/>
          <w:lang w:val="en-GB"/>
        </w:rPr>
        <w:t xml:space="preserve">: </w:t>
      </w:r>
      <w:r>
        <w:rPr>
          <w:b/>
          <w:i/>
        </w:rPr>
        <w:t>For outdoor wide area deployment, TDD patterns favoring UL-heavy or DL-heavy traffic are very common and widely deployed, which leads to extra PDCCH alignment delay when DL/UL retransmission happens.</w:t>
      </w:r>
    </w:p>
    <w:p w14:paraId="2F6C6D3D" w14:textId="77777777" w:rsidR="00482617" w:rsidRDefault="00482617" w:rsidP="00482617">
      <w:pPr>
        <w:rPr>
          <w:lang w:val="en-AU"/>
        </w:rPr>
      </w:pPr>
    </w:p>
    <w:p w14:paraId="3462B79C" w14:textId="6DA7901A" w:rsidR="00604F28" w:rsidRDefault="00482617" w:rsidP="00482617">
      <w:pPr>
        <w:jc w:val="both"/>
        <w:rPr>
          <w:b/>
          <w:bCs/>
          <w:i/>
          <w:iCs/>
        </w:rPr>
      </w:pPr>
      <w:r>
        <w:rPr>
          <w:b/>
          <w:i/>
          <w:u w:val="single"/>
          <w:lang w:val="en-AU" w:eastAsia="en-US"/>
        </w:rPr>
        <w:t>Proposal 2</w:t>
      </w:r>
      <w:r>
        <w:rPr>
          <w:b/>
          <w:i/>
          <w:lang w:val="en-AU" w:eastAsia="en-US"/>
        </w:rPr>
        <w:t>: Under CA with different TDD patterns, DL/UL data retransmission can take place on a carrier different from its initial DL/UL transmission.</w:t>
      </w:r>
    </w:p>
    <w:p w14:paraId="41F65867" w14:textId="13AA5CE9" w:rsidR="00482617" w:rsidRDefault="00482617" w:rsidP="004B00E2">
      <w:pPr>
        <w:jc w:val="both"/>
        <w:rPr>
          <w:b/>
          <w:bCs/>
          <w:i/>
          <w:iCs/>
        </w:rPr>
      </w:pPr>
    </w:p>
    <w:p w14:paraId="595177D7" w14:textId="77777777" w:rsidR="009135B1" w:rsidRDefault="009135B1" w:rsidP="009135B1">
      <w:pPr>
        <w:jc w:val="both"/>
        <w:rPr>
          <w:b/>
          <w:i/>
        </w:rPr>
      </w:pPr>
      <w:r>
        <w:rPr>
          <w:b/>
          <w:bCs/>
          <w:i/>
          <w:iCs/>
          <w:u w:val="single"/>
          <w:lang w:val="en-GB"/>
        </w:rPr>
        <w:t>Observation 12</w:t>
      </w:r>
      <w:r>
        <w:rPr>
          <w:b/>
          <w:bCs/>
          <w:i/>
          <w:iCs/>
          <w:lang w:val="en-GB"/>
        </w:rPr>
        <w:t xml:space="preserve">: </w:t>
      </w:r>
      <w:r>
        <w:rPr>
          <w:b/>
          <w:i/>
        </w:rPr>
        <w:t>From Figure 5, the DL capacity gain with enhancement of cross-carrier DL retransmission is not evident in N41/N79 two-carrier aggregation each having 100Mhz bandwidth. The reason is that the field used TDD patterns are already DL heavy.</w:t>
      </w:r>
    </w:p>
    <w:p w14:paraId="35C87BA2" w14:textId="77777777" w:rsidR="009135B1" w:rsidRDefault="009135B1" w:rsidP="009135B1">
      <w:pPr>
        <w:jc w:val="both"/>
        <w:rPr>
          <w:b/>
          <w:iCs/>
          <w:lang w:val="en-AU" w:eastAsia="en-US"/>
        </w:rPr>
      </w:pPr>
    </w:p>
    <w:p w14:paraId="673BD60F" w14:textId="77777777" w:rsidR="009135B1" w:rsidRDefault="009135B1" w:rsidP="009135B1">
      <w:pPr>
        <w:jc w:val="both"/>
        <w:rPr>
          <w:b/>
          <w:iCs/>
          <w:lang w:val="en-AU" w:eastAsia="en-US"/>
        </w:rPr>
      </w:pPr>
      <w:r>
        <w:rPr>
          <w:b/>
          <w:bCs/>
          <w:i/>
          <w:iCs/>
          <w:u w:val="single"/>
          <w:lang w:val="en-GB"/>
        </w:rPr>
        <w:t>Observation 13</w:t>
      </w:r>
      <w:r>
        <w:rPr>
          <w:b/>
          <w:bCs/>
          <w:i/>
          <w:iCs/>
          <w:lang w:val="en-GB"/>
        </w:rPr>
        <w:t>: For XR applications which require both high DL data rate and high UL data rate, say AR, the field used DL heavy TDD patterns are not friendly to satisfy the stringent PDB requirement for UL retransmission, and there could be potential UL capacity gain with cross-carrier UL retransmission.</w:t>
      </w:r>
    </w:p>
    <w:p w14:paraId="7D8FDFFA" w14:textId="77777777" w:rsidR="009135B1" w:rsidRDefault="009135B1" w:rsidP="009135B1">
      <w:pPr>
        <w:jc w:val="both"/>
        <w:rPr>
          <w:b/>
          <w:iCs/>
          <w:lang w:val="en-AU" w:eastAsia="en-US"/>
        </w:rPr>
      </w:pPr>
    </w:p>
    <w:p w14:paraId="09BB1750" w14:textId="27EA370F" w:rsidR="009135B1" w:rsidRDefault="009135B1" w:rsidP="009135B1">
      <w:pPr>
        <w:jc w:val="both"/>
        <w:rPr>
          <w:b/>
          <w:i/>
          <w:lang w:val="en-AU" w:eastAsia="en-US"/>
        </w:rPr>
      </w:pPr>
      <w:r>
        <w:rPr>
          <w:b/>
          <w:i/>
          <w:u w:val="single"/>
          <w:lang w:val="en-AU" w:eastAsia="en-US"/>
        </w:rPr>
        <w:t>Proposal</w:t>
      </w:r>
      <w:r w:rsidR="004656F5">
        <w:rPr>
          <w:b/>
          <w:i/>
          <w:u w:val="single"/>
          <w:lang w:val="en-AU" w:eastAsia="en-US"/>
        </w:rPr>
        <w:t xml:space="preserve"> </w:t>
      </w:r>
      <w:r>
        <w:rPr>
          <w:b/>
          <w:i/>
          <w:u w:val="single"/>
          <w:lang w:val="en-AU" w:eastAsia="en-US"/>
        </w:rPr>
        <w:t>3</w:t>
      </w:r>
      <w:r>
        <w:rPr>
          <w:b/>
          <w:i/>
          <w:lang w:val="en-AU" w:eastAsia="en-US"/>
        </w:rPr>
        <w:t>: On cross-carrier retransmission enhancement, RAN1 to focus on cross-carrier UL retransmission enhancement for UL XR capacity.</w:t>
      </w:r>
    </w:p>
    <w:p w14:paraId="24C7CED5" w14:textId="109F88D7" w:rsidR="0038096F" w:rsidRDefault="0038096F" w:rsidP="009135B1">
      <w:pPr>
        <w:jc w:val="both"/>
        <w:rPr>
          <w:b/>
          <w:i/>
          <w:lang w:val="en-AU" w:eastAsia="en-US"/>
        </w:rPr>
      </w:pPr>
    </w:p>
    <w:p w14:paraId="5351553B" w14:textId="0D3AE98A" w:rsidR="00FD75F6" w:rsidRPr="00FD75F6" w:rsidRDefault="00FD75F6" w:rsidP="009135B1">
      <w:pPr>
        <w:jc w:val="both"/>
        <w:rPr>
          <w:bCs/>
          <w:iCs/>
          <w:lang w:val="en-AU"/>
        </w:rPr>
      </w:pPr>
      <w:r>
        <w:rPr>
          <w:b/>
          <w:bCs/>
          <w:i/>
          <w:iCs/>
          <w:u w:val="single"/>
          <w:lang w:val="en-GB"/>
        </w:rPr>
        <w:t>Observation 14</w:t>
      </w:r>
      <w:r>
        <w:rPr>
          <w:b/>
          <w:bCs/>
          <w:i/>
          <w:iCs/>
          <w:lang w:val="en-GB"/>
        </w:rPr>
        <w:t xml:space="preserve">: From 38.300 in Figure 6, current HARQ process is maintained per CC in MAC layer, so there may be RAN2 impact for </w:t>
      </w:r>
      <w:r>
        <w:rPr>
          <w:b/>
          <w:i/>
          <w:lang w:val="en-AU" w:eastAsia="en-US"/>
        </w:rPr>
        <w:t>cross-carrier retransmission enhancement</w:t>
      </w:r>
      <w:r>
        <w:rPr>
          <w:b/>
          <w:bCs/>
          <w:i/>
          <w:iCs/>
          <w:lang w:val="en-GB"/>
        </w:rPr>
        <w:t>.</w:t>
      </w:r>
    </w:p>
    <w:p w14:paraId="0A9C4776" w14:textId="77777777" w:rsidR="00FD75F6" w:rsidRDefault="00FD75F6" w:rsidP="009135B1">
      <w:pPr>
        <w:jc w:val="both"/>
        <w:rPr>
          <w:b/>
          <w:i/>
          <w:lang w:val="en-AU" w:eastAsia="en-US"/>
        </w:rPr>
      </w:pPr>
    </w:p>
    <w:p w14:paraId="704FA837" w14:textId="77777777" w:rsidR="0038096F" w:rsidRDefault="0038096F" w:rsidP="0038096F">
      <w:pPr>
        <w:jc w:val="both"/>
        <w:rPr>
          <w:b/>
          <w:i/>
          <w:lang w:val="en-AU" w:eastAsia="en-US"/>
        </w:rPr>
      </w:pPr>
      <w:r>
        <w:rPr>
          <w:b/>
          <w:i/>
          <w:u w:val="single"/>
          <w:lang w:val="en-AU" w:eastAsia="en-US"/>
        </w:rPr>
        <w:t>Proposal 4</w:t>
      </w:r>
      <w:r>
        <w:rPr>
          <w:b/>
          <w:i/>
          <w:lang w:val="en-AU" w:eastAsia="en-US"/>
        </w:rPr>
        <w:t>: On enhanced CG techniques, RAN1 or RAN2 to introduce the following mechanism:</w:t>
      </w:r>
    </w:p>
    <w:p w14:paraId="3AF53600" w14:textId="26ED588E" w:rsidR="0038096F" w:rsidRDefault="0038096F" w:rsidP="0038096F">
      <w:pPr>
        <w:pStyle w:val="ab"/>
        <w:numPr>
          <w:ilvl w:val="0"/>
          <w:numId w:val="37"/>
        </w:numPr>
        <w:jc w:val="both"/>
        <w:rPr>
          <w:b/>
          <w:i/>
          <w:lang w:val="en-AU" w:eastAsia="en-US"/>
        </w:rPr>
      </w:pPr>
      <w:r>
        <w:rPr>
          <w:b/>
          <w:i/>
          <w:lang w:val="en-AU"/>
        </w:rPr>
        <w:t xml:space="preserve">In the first CG resource, include an indication of number of CG resources that will be used from UE to NW (as shown in Figure </w:t>
      </w:r>
      <w:r w:rsidR="009C38AD">
        <w:rPr>
          <w:b/>
          <w:i/>
          <w:lang w:val="en-AU"/>
        </w:rPr>
        <w:t>7</w:t>
      </w:r>
      <w:r>
        <w:rPr>
          <w:b/>
          <w:i/>
          <w:lang w:val="en-AU"/>
        </w:rPr>
        <w:t>)</w:t>
      </w:r>
    </w:p>
    <w:p w14:paraId="6C2566C1" w14:textId="77777777" w:rsidR="0038096F" w:rsidRDefault="0038096F" w:rsidP="0038096F">
      <w:pPr>
        <w:jc w:val="both"/>
        <w:rPr>
          <w:b/>
          <w:i/>
          <w:lang w:val="en-AU" w:eastAsia="en-US"/>
        </w:rPr>
      </w:pPr>
      <w:r>
        <w:rPr>
          <w:b/>
          <w:i/>
          <w:lang w:val="en-AU" w:eastAsia="en-US"/>
        </w:rPr>
        <w:t>NW can then repurpose remaining unused CG resources for other UEs.</w:t>
      </w:r>
    </w:p>
    <w:p w14:paraId="34909066" w14:textId="5A5B4A32" w:rsidR="0038096F" w:rsidRDefault="0038096F" w:rsidP="009135B1">
      <w:pPr>
        <w:jc w:val="both"/>
        <w:rPr>
          <w:b/>
          <w:bCs/>
          <w:i/>
          <w:iCs/>
          <w:lang w:val="en-AU"/>
        </w:rPr>
      </w:pPr>
    </w:p>
    <w:p w14:paraId="3FFC142F" w14:textId="77777777" w:rsidR="0038096F" w:rsidRDefault="0038096F" w:rsidP="0038096F">
      <w:pPr>
        <w:jc w:val="both"/>
        <w:rPr>
          <w:b/>
          <w:i/>
          <w:lang w:val="en-AU" w:eastAsia="en-US"/>
        </w:rPr>
      </w:pPr>
      <w:r>
        <w:rPr>
          <w:b/>
          <w:i/>
          <w:u w:val="single"/>
          <w:lang w:val="en-AU" w:eastAsia="en-US"/>
        </w:rPr>
        <w:t>Proposal 5</w:t>
      </w:r>
      <w:r>
        <w:rPr>
          <w:b/>
          <w:i/>
          <w:lang w:val="en-AU" w:eastAsia="en-US"/>
        </w:rPr>
        <w:t>: If “dynamic indication of the unused CG PUSCH resource(s) by the UE – (1)” is adopted in Rel-18 XR WI, RAN1 or RAN2 to further study the mechanism of “increasing CG PUSCH transmission occasions in a duration – (2)”.</w:t>
      </w:r>
    </w:p>
    <w:p w14:paraId="7B3A3EB8" w14:textId="5BD5DF25" w:rsidR="0038096F" w:rsidRPr="0038096F" w:rsidRDefault="0038096F" w:rsidP="009135B1">
      <w:pPr>
        <w:pStyle w:val="ab"/>
        <w:numPr>
          <w:ilvl w:val="0"/>
          <w:numId w:val="37"/>
        </w:numPr>
        <w:jc w:val="both"/>
        <w:rPr>
          <w:b/>
          <w:iCs/>
          <w:lang w:val="en-AU" w:eastAsia="en-US"/>
        </w:rPr>
      </w:pPr>
      <w:r>
        <w:rPr>
          <w:rFonts w:eastAsiaTheme="minorEastAsia"/>
          <w:b/>
          <w:iCs/>
          <w:lang w:val="en-AU"/>
        </w:rPr>
        <w:t>We think (2) is only useful if combined with (1)</w:t>
      </w:r>
    </w:p>
    <w:p w14:paraId="3B838773" w14:textId="77777777" w:rsidR="001F5046" w:rsidRPr="003269B4" w:rsidRDefault="001F5046" w:rsidP="001F5046">
      <w:pPr>
        <w:pStyle w:val="1"/>
        <w:jc w:val="both"/>
        <w:rPr>
          <w:lang w:val="en-US"/>
        </w:rPr>
      </w:pPr>
      <w:r w:rsidRPr="003269B4">
        <w:rPr>
          <w:rFonts w:hint="eastAsia"/>
          <w:lang w:val="en-US" w:eastAsia="zh-TW"/>
        </w:rPr>
        <w:t>References</w:t>
      </w:r>
    </w:p>
    <w:p w14:paraId="0D6456CC" w14:textId="678C82ED" w:rsidR="00CE49F4" w:rsidRPr="00901013" w:rsidRDefault="004422F3" w:rsidP="00901013">
      <w:pPr>
        <w:pStyle w:val="ab"/>
        <w:numPr>
          <w:ilvl w:val="0"/>
          <w:numId w:val="1"/>
        </w:numPr>
        <w:rPr>
          <w:rFonts w:ascii="Times New Roman" w:eastAsia="新細明體" w:hAnsi="Times New Roman" w:cs="Times New Roman"/>
          <w:sz w:val="20"/>
          <w:szCs w:val="20"/>
          <w:lang w:val="en-US"/>
        </w:rPr>
      </w:pPr>
      <w:bookmarkStart w:id="105" w:name="_Ref47346549"/>
      <w:bookmarkStart w:id="106" w:name="_Hlk101187490"/>
      <w:bookmarkStart w:id="107" w:name="_Ref16677548"/>
      <w:bookmarkStart w:id="108" w:name="_Ref534894790"/>
      <w:bookmarkStart w:id="109" w:name="_Ref481672677"/>
      <w:r w:rsidRPr="004422F3">
        <w:rPr>
          <w:rFonts w:ascii="Times New Roman" w:eastAsia="新細明體" w:hAnsi="Times New Roman" w:cs="Times New Roman"/>
          <w:sz w:val="20"/>
          <w:szCs w:val="20"/>
          <w:lang w:val="en-US"/>
        </w:rPr>
        <w:t>Chairman’s Notes, RAN1 #1</w:t>
      </w:r>
      <w:r w:rsidR="00901013">
        <w:rPr>
          <w:rFonts w:ascii="Times New Roman" w:eastAsia="新細明體" w:hAnsi="Times New Roman" w:cs="Times New Roman"/>
          <w:sz w:val="20"/>
          <w:szCs w:val="20"/>
          <w:lang w:val="en-US"/>
        </w:rPr>
        <w:t>10bis</w:t>
      </w:r>
      <w:r w:rsidRPr="004422F3">
        <w:rPr>
          <w:rFonts w:ascii="Times New Roman" w:eastAsia="新細明體" w:hAnsi="Times New Roman" w:cs="Times New Roman"/>
          <w:sz w:val="20"/>
          <w:szCs w:val="20"/>
          <w:lang w:val="en-US"/>
        </w:rPr>
        <w:t>-e (</w:t>
      </w:r>
      <w:r>
        <w:rPr>
          <w:rFonts w:ascii="Times New Roman" w:eastAsia="新細明體" w:hAnsi="Times New Roman" w:cs="Times New Roman"/>
          <w:sz w:val="20"/>
          <w:szCs w:val="20"/>
          <w:lang w:val="en-US"/>
        </w:rPr>
        <w:t>9.1</w:t>
      </w:r>
      <w:r w:rsidR="00901013">
        <w:rPr>
          <w:rFonts w:ascii="Times New Roman" w:eastAsia="新細明體" w:hAnsi="Times New Roman" w:cs="Times New Roman"/>
          <w:sz w:val="20"/>
          <w:szCs w:val="20"/>
          <w:lang w:val="en-US"/>
        </w:rPr>
        <w:t>0</w:t>
      </w:r>
      <w:r>
        <w:rPr>
          <w:rFonts w:ascii="Times New Roman" w:eastAsia="新細明體" w:hAnsi="Times New Roman" w:cs="Times New Roman"/>
          <w:sz w:val="20"/>
          <w:szCs w:val="20"/>
          <w:lang w:val="en-US"/>
        </w:rPr>
        <w:t xml:space="preserve">.2 </w:t>
      </w:r>
      <w:r w:rsidRPr="004422F3">
        <w:rPr>
          <w:rFonts w:ascii="Times New Roman" w:eastAsia="新細明體" w:hAnsi="Times New Roman" w:cs="Times New Roman"/>
          <w:sz w:val="20"/>
          <w:szCs w:val="20"/>
          <w:lang w:val="en-US"/>
        </w:rPr>
        <w:t>XR-specific capacity enhancements techniques</w:t>
      </w:r>
      <w:r w:rsidRPr="004422F3">
        <w:rPr>
          <w:rFonts w:ascii="Times New Roman" w:hAnsi="Times New Roman"/>
          <w:sz w:val="20"/>
          <w:szCs w:val="20"/>
        </w:rPr>
        <w:t>)</w:t>
      </w:r>
      <w:bookmarkEnd w:id="105"/>
      <w:bookmarkEnd w:id="106"/>
      <w:bookmarkEnd w:id="107"/>
      <w:bookmarkEnd w:id="108"/>
      <w:bookmarkEnd w:id="109"/>
    </w:p>
    <w:p w14:paraId="315A8280" w14:textId="66C07652" w:rsidR="007949B2" w:rsidRDefault="007949B2" w:rsidP="007C7EE3">
      <w:pPr>
        <w:pStyle w:val="ab"/>
        <w:numPr>
          <w:ilvl w:val="0"/>
          <w:numId w:val="1"/>
        </w:numPr>
        <w:rPr>
          <w:rFonts w:ascii="Times New Roman" w:eastAsia="新細明體" w:hAnsi="Times New Roman" w:cs="Times New Roman"/>
          <w:sz w:val="20"/>
          <w:szCs w:val="20"/>
          <w:lang w:val="en-US"/>
        </w:rPr>
      </w:pPr>
      <w:r w:rsidRPr="007949B2">
        <w:rPr>
          <w:rFonts w:ascii="Times New Roman" w:eastAsia="新細明體" w:hAnsi="Times New Roman" w:cs="Times New Roman"/>
          <w:sz w:val="20"/>
          <w:szCs w:val="20"/>
          <w:lang w:val="en-US"/>
        </w:rPr>
        <w:t>R1-22</w:t>
      </w:r>
      <w:r w:rsidR="00424382">
        <w:rPr>
          <w:rFonts w:ascii="Times New Roman" w:eastAsia="新細明體" w:hAnsi="Times New Roman" w:cs="Times New Roman"/>
          <w:sz w:val="20"/>
          <w:szCs w:val="20"/>
          <w:lang w:val="en-US"/>
        </w:rPr>
        <w:t>10412</w:t>
      </w:r>
      <w:r>
        <w:rPr>
          <w:rFonts w:ascii="Times New Roman" w:eastAsia="新細明體" w:hAnsi="Times New Roman" w:cs="Times New Roman"/>
          <w:sz w:val="20"/>
          <w:szCs w:val="20"/>
          <w:lang w:val="en-US"/>
        </w:rPr>
        <w:t>, “</w:t>
      </w:r>
      <w:bookmarkStart w:id="110" w:name="OLE_LINK738"/>
      <w:r w:rsidR="00685C51" w:rsidRPr="00685C51">
        <w:rPr>
          <w:rFonts w:ascii="Times New Roman" w:eastAsia="新細明體" w:hAnsi="Times New Roman" w:cs="Times New Roman"/>
          <w:sz w:val="20"/>
          <w:szCs w:val="20"/>
          <w:lang w:val="en-US"/>
        </w:rPr>
        <w:t>Moderator Summary</w:t>
      </w:r>
      <w:bookmarkEnd w:id="110"/>
      <w:r w:rsidR="00685C51" w:rsidRPr="00685C51">
        <w:rPr>
          <w:rFonts w:ascii="Times New Roman" w:eastAsia="新細明體" w:hAnsi="Times New Roman" w:cs="Times New Roman"/>
          <w:sz w:val="20"/>
          <w:szCs w:val="20"/>
          <w:lang w:val="en-US"/>
        </w:rPr>
        <w:t>#3 – Study on XR Specific Capacity Improvements</w:t>
      </w:r>
      <w:r>
        <w:rPr>
          <w:rFonts w:ascii="Times New Roman" w:eastAsia="新細明體" w:hAnsi="Times New Roman" w:cs="Times New Roman"/>
          <w:sz w:val="20"/>
          <w:szCs w:val="20"/>
          <w:lang w:val="en-US"/>
        </w:rPr>
        <w:t xml:space="preserve">”, </w:t>
      </w:r>
      <w:r w:rsidRPr="007949B2">
        <w:rPr>
          <w:rFonts w:ascii="Times New Roman" w:eastAsia="新細明體" w:hAnsi="Times New Roman" w:cs="Times New Roman"/>
          <w:sz w:val="20"/>
          <w:szCs w:val="20"/>
          <w:lang w:val="en-US"/>
        </w:rPr>
        <w:t>Moderator (Ericsson)</w:t>
      </w:r>
      <w:r>
        <w:rPr>
          <w:rFonts w:ascii="Times New Roman" w:eastAsia="新細明體" w:hAnsi="Times New Roman" w:cs="Times New Roman"/>
          <w:sz w:val="20"/>
          <w:szCs w:val="20"/>
          <w:lang w:val="en-US"/>
        </w:rPr>
        <w:t xml:space="preserve">, </w:t>
      </w:r>
      <w:bookmarkStart w:id="111" w:name="OLE_LINK767"/>
      <w:r>
        <w:rPr>
          <w:rFonts w:ascii="Times New Roman" w:eastAsia="新細明體" w:hAnsi="Times New Roman" w:cs="Times New Roman"/>
          <w:sz w:val="20"/>
          <w:szCs w:val="20"/>
          <w:lang w:val="en-US"/>
        </w:rPr>
        <w:t>RAN1 #1</w:t>
      </w:r>
      <w:r w:rsidR="00685C51">
        <w:rPr>
          <w:rFonts w:ascii="Times New Roman" w:eastAsia="新細明體" w:hAnsi="Times New Roman" w:cs="Times New Roman"/>
          <w:sz w:val="20"/>
          <w:szCs w:val="20"/>
          <w:lang w:val="en-US"/>
        </w:rPr>
        <w:t>10</w:t>
      </w:r>
      <w:r w:rsidR="00424382">
        <w:rPr>
          <w:rFonts w:ascii="Times New Roman" w:eastAsia="新細明體" w:hAnsi="Times New Roman" w:cs="Times New Roman"/>
          <w:sz w:val="20"/>
          <w:szCs w:val="20"/>
          <w:lang w:val="en-US"/>
        </w:rPr>
        <w:t>bis-e</w:t>
      </w:r>
      <w:bookmarkEnd w:id="111"/>
    </w:p>
    <w:p w14:paraId="0D4F9078" w14:textId="2D2F3C4F" w:rsidR="007949B2" w:rsidRPr="002D38BE" w:rsidRDefault="007949B2" w:rsidP="007C7EE3">
      <w:pPr>
        <w:pStyle w:val="ab"/>
        <w:numPr>
          <w:ilvl w:val="0"/>
          <w:numId w:val="1"/>
        </w:numPr>
        <w:rPr>
          <w:rFonts w:ascii="Times New Roman" w:eastAsia="新細明體" w:hAnsi="Times New Roman" w:cs="Times New Roman"/>
          <w:sz w:val="20"/>
          <w:szCs w:val="20"/>
          <w:lang w:val="en-US"/>
        </w:rPr>
      </w:pPr>
      <w:r w:rsidRPr="007949B2">
        <w:rPr>
          <w:rFonts w:ascii="Times New Roman" w:eastAsia="新細明體" w:hAnsi="Times New Roman" w:cs="Times New Roman"/>
          <w:sz w:val="20"/>
          <w:szCs w:val="20"/>
          <w:lang w:val="en-US"/>
        </w:rPr>
        <w:t>R</w:t>
      </w:r>
      <w:r w:rsidR="00547C9F">
        <w:rPr>
          <w:rFonts w:ascii="Times New Roman" w:eastAsia="新細明體" w:hAnsi="Times New Roman" w:cs="Times New Roman"/>
          <w:sz w:val="20"/>
          <w:szCs w:val="20"/>
          <w:lang w:val="en-US"/>
        </w:rPr>
        <w:t>1</w:t>
      </w:r>
      <w:r w:rsidRPr="007949B2">
        <w:rPr>
          <w:rFonts w:ascii="Times New Roman" w:eastAsia="新細明體" w:hAnsi="Times New Roman" w:cs="Times New Roman"/>
          <w:sz w:val="20"/>
          <w:szCs w:val="20"/>
          <w:lang w:val="en-US"/>
        </w:rPr>
        <w:t>-2</w:t>
      </w:r>
      <w:r w:rsidR="00547C9F">
        <w:rPr>
          <w:rFonts w:ascii="Times New Roman" w:eastAsia="新細明體" w:hAnsi="Times New Roman" w:cs="Times New Roman"/>
          <w:sz w:val="20"/>
          <w:szCs w:val="20"/>
          <w:lang w:val="en-US"/>
        </w:rPr>
        <w:t>209536</w:t>
      </w:r>
      <w:r>
        <w:rPr>
          <w:rFonts w:ascii="Times New Roman" w:eastAsia="新細明體" w:hAnsi="Times New Roman" w:cs="Times New Roman"/>
          <w:sz w:val="20"/>
          <w:szCs w:val="20"/>
          <w:lang w:val="en-US"/>
        </w:rPr>
        <w:t>,</w:t>
      </w:r>
      <w:r w:rsidR="00547C9F">
        <w:rPr>
          <w:rFonts w:ascii="Times New Roman" w:eastAsia="新細明體" w:hAnsi="Times New Roman" w:cs="Times New Roman"/>
          <w:sz w:val="20"/>
          <w:szCs w:val="20"/>
          <w:lang w:val="en-US"/>
        </w:rPr>
        <w:t xml:space="preserve"> “</w:t>
      </w:r>
      <w:r w:rsidR="00547C9F" w:rsidRPr="00547C9F">
        <w:rPr>
          <w:rFonts w:ascii="Times New Roman" w:eastAsia="新細明體" w:hAnsi="Times New Roman" w:cs="Times New Roman"/>
          <w:sz w:val="20"/>
          <w:szCs w:val="20"/>
          <w:lang w:val="en-US"/>
        </w:rPr>
        <w:t>XR-specific capacity enhancements</w:t>
      </w:r>
      <w:r w:rsidR="00547C9F">
        <w:rPr>
          <w:rFonts w:ascii="Times New Roman" w:eastAsia="新細明體" w:hAnsi="Times New Roman" w:cs="Times New Roman"/>
          <w:sz w:val="20"/>
          <w:szCs w:val="20"/>
          <w:lang w:val="en-US"/>
        </w:rPr>
        <w:t xml:space="preserve">”, Nokia, </w:t>
      </w:r>
      <w:r w:rsidR="00547C9F">
        <w:rPr>
          <w:rFonts w:ascii="Times New Roman" w:hAnsi="Times New Roman"/>
          <w:sz w:val="20"/>
          <w:szCs w:val="20"/>
        </w:rPr>
        <w:t>RAN1 #110bis-e</w:t>
      </w:r>
    </w:p>
    <w:p w14:paraId="08297B45" w14:textId="60E99B9F" w:rsidR="002D38BE" w:rsidRPr="007C7EE3" w:rsidRDefault="00981A14" w:rsidP="007C7EE3">
      <w:pPr>
        <w:pStyle w:val="ab"/>
        <w:numPr>
          <w:ilvl w:val="0"/>
          <w:numId w:val="1"/>
        </w:numPr>
        <w:rPr>
          <w:rFonts w:ascii="Times New Roman" w:eastAsia="新細明體" w:hAnsi="Times New Roman" w:cs="Times New Roman"/>
          <w:sz w:val="20"/>
          <w:szCs w:val="20"/>
          <w:lang w:val="en-US"/>
        </w:rPr>
      </w:pPr>
      <w:r>
        <w:rPr>
          <w:rFonts w:ascii="Times New Roman" w:eastAsia="新細明體" w:hAnsi="Times New Roman" w:cs="Times New Roman" w:hint="eastAsia"/>
          <w:sz w:val="20"/>
          <w:szCs w:val="20"/>
          <w:lang w:val="en-US"/>
        </w:rPr>
        <w:t>3</w:t>
      </w:r>
      <w:r>
        <w:rPr>
          <w:rFonts w:ascii="Times New Roman" w:eastAsia="新細明體" w:hAnsi="Times New Roman" w:cs="Times New Roman"/>
          <w:sz w:val="20"/>
          <w:szCs w:val="20"/>
          <w:lang w:val="en-US"/>
        </w:rPr>
        <w:t xml:space="preserve">GPP TS 38.133 V17.7.0, </w:t>
      </w:r>
      <w:r w:rsidRPr="00981A14">
        <w:rPr>
          <w:rFonts w:ascii="Times New Roman" w:eastAsia="新細明體" w:hAnsi="Times New Roman" w:cs="Times New Roman"/>
          <w:sz w:val="20"/>
          <w:szCs w:val="20"/>
          <w:lang w:val="en-US"/>
        </w:rPr>
        <w:t>Requirements for support of radio resource management</w:t>
      </w:r>
    </w:p>
    <w:sectPr w:rsidR="002D38BE" w:rsidRPr="007C7EE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6ACB3A" w14:textId="77777777" w:rsidR="00C60017" w:rsidRDefault="00C60017" w:rsidP="00650C4E">
      <w:r>
        <w:separator/>
      </w:r>
    </w:p>
  </w:endnote>
  <w:endnote w:type="continuationSeparator" w:id="0">
    <w:p w14:paraId="713AE63A" w14:textId="77777777" w:rsidR="00C60017" w:rsidRDefault="00C60017" w:rsidP="00650C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l‚r –¾’©"/>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新細明體">
    <w:altName w:val="·s²Ó©úÅé"/>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SimSun">
    <w:altName w:val="ËÎÌå"/>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Batang">
    <w:altName w:val="¹ÙÅÁ"/>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2228FC" w14:textId="77777777" w:rsidR="00C60017" w:rsidRDefault="00C60017" w:rsidP="00650C4E">
      <w:r>
        <w:separator/>
      </w:r>
    </w:p>
  </w:footnote>
  <w:footnote w:type="continuationSeparator" w:id="0">
    <w:p w14:paraId="0FDBEC2B" w14:textId="77777777" w:rsidR="00C60017" w:rsidRDefault="00C60017" w:rsidP="00650C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5B0117"/>
    <w:multiLevelType w:val="hybridMultilevel"/>
    <w:tmpl w:val="0964A7B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 w15:restartNumberingAfterBreak="0">
    <w:nsid w:val="11D83EA2"/>
    <w:multiLevelType w:val="hybridMultilevel"/>
    <w:tmpl w:val="3EAA600C"/>
    <w:lvl w:ilvl="0" w:tplc="04090001">
      <w:start w:val="1"/>
      <w:numFmt w:val="bullet"/>
      <w:lvlText w:val=""/>
      <w:lvlJc w:val="left"/>
      <w:pPr>
        <w:ind w:left="520" w:hanging="480"/>
      </w:pPr>
      <w:rPr>
        <w:rFonts w:ascii="Wingdings" w:hAnsi="Wingdings" w:hint="default"/>
      </w:rPr>
    </w:lvl>
    <w:lvl w:ilvl="1" w:tplc="04090003">
      <w:start w:val="1"/>
      <w:numFmt w:val="bullet"/>
      <w:lvlText w:val=""/>
      <w:lvlJc w:val="left"/>
      <w:pPr>
        <w:ind w:left="1000" w:hanging="480"/>
      </w:pPr>
      <w:rPr>
        <w:rFonts w:ascii="Wingdings" w:hAnsi="Wingdings" w:hint="default"/>
      </w:rPr>
    </w:lvl>
    <w:lvl w:ilvl="2" w:tplc="04090005" w:tentative="1">
      <w:start w:val="1"/>
      <w:numFmt w:val="bullet"/>
      <w:lvlText w:val=""/>
      <w:lvlJc w:val="left"/>
      <w:pPr>
        <w:ind w:left="1480" w:hanging="480"/>
      </w:pPr>
      <w:rPr>
        <w:rFonts w:ascii="Wingdings" w:hAnsi="Wingdings" w:hint="default"/>
      </w:rPr>
    </w:lvl>
    <w:lvl w:ilvl="3" w:tplc="04090001" w:tentative="1">
      <w:start w:val="1"/>
      <w:numFmt w:val="bullet"/>
      <w:lvlText w:val=""/>
      <w:lvlJc w:val="left"/>
      <w:pPr>
        <w:ind w:left="1960" w:hanging="480"/>
      </w:pPr>
      <w:rPr>
        <w:rFonts w:ascii="Wingdings" w:hAnsi="Wingdings" w:hint="default"/>
      </w:rPr>
    </w:lvl>
    <w:lvl w:ilvl="4" w:tplc="04090003" w:tentative="1">
      <w:start w:val="1"/>
      <w:numFmt w:val="bullet"/>
      <w:lvlText w:val=""/>
      <w:lvlJc w:val="left"/>
      <w:pPr>
        <w:ind w:left="2440" w:hanging="480"/>
      </w:pPr>
      <w:rPr>
        <w:rFonts w:ascii="Wingdings" w:hAnsi="Wingdings" w:hint="default"/>
      </w:rPr>
    </w:lvl>
    <w:lvl w:ilvl="5" w:tplc="04090005" w:tentative="1">
      <w:start w:val="1"/>
      <w:numFmt w:val="bullet"/>
      <w:lvlText w:val=""/>
      <w:lvlJc w:val="left"/>
      <w:pPr>
        <w:ind w:left="2920" w:hanging="480"/>
      </w:pPr>
      <w:rPr>
        <w:rFonts w:ascii="Wingdings" w:hAnsi="Wingdings" w:hint="default"/>
      </w:rPr>
    </w:lvl>
    <w:lvl w:ilvl="6" w:tplc="04090001" w:tentative="1">
      <w:start w:val="1"/>
      <w:numFmt w:val="bullet"/>
      <w:lvlText w:val=""/>
      <w:lvlJc w:val="left"/>
      <w:pPr>
        <w:ind w:left="3400" w:hanging="480"/>
      </w:pPr>
      <w:rPr>
        <w:rFonts w:ascii="Wingdings" w:hAnsi="Wingdings" w:hint="default"/>
      </w:rPr>
    </w:lvl>
    <w:lvl w:ilvl="7" w:tplc="04090003" w:tentative="1">
      <w:start w:val="1"/>
      <w:numFmt w:val="bullet"/>
      <w:lvlText w:val=""/>
      <w:lvlJc w:val="left"/>
      <w:pPr>
        <w:ind w:left="3880" w:hanging="480"/>
      </w:pPr>
      <w:rPr>
        <w:rFonts w:ascii="Wingdings" w:hAnsi="Wingdings" w:hint="default"/>
      </w:rPr>
    </w:lvl>
    <w:lvl w:ilvl="8" w:tplc="04090005" w:tentative="1">
      <w:start w:val="1"/>
      <w:numFmt w:val="bullet"/>
      <w:lvlText w:val=""/>
      <w:lvlJc w:val="left"/>
      <w:pPr>
        <w:ind w:left="4360" w:hanging="480"/>
      </w:pPr>
      <w:rPr>
        <w:rFonts w:ascii="Wingdings" w:hAnsi="Wingdings" w:hint="default"/>
      </w:rPr>
    </w:lvl>
  </w:abstractNum>
  <w:abstractNum w:abstractNumId="2" w15:restartNumberingAfterBreak="0">
    <w:nsid w:val="14CE5382"/>
    <w:multiLevelType w:val="hybridMultilevel"/>
    <w:tmpl w:val="E22E834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16741FF9"/>
    <w:multiLevelType w:val="hybridMultilevel"/>
    <w:tmpl w:val="852EADF8"/>
    <w:lvl w:ilvl="0" w:tplc="4C5E19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1AC23C44"/>
    <w:multiLevelType w:val="multilevel"/>
    <w:tmpl w:val="1AC23C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C7C76E1"/>
    <w:multiLevelType w:val="hybridMultilevel"/>
    <w:tmpl w:val="9B3CBE50"/>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start w:val="1"/>
      <w:numFmt w:val="bullet"/>
      <w:lvlText w:val=""/>
      <w:lvlJc w:val="left"/>
      <w:pPr>
        <w:ind w:left="3960" w:hanging="360"/>
      </w:pPr>
      <w:rPr>
        <w:rFonts w:ascii="Wingdings" w:hAnsi="Wingdings" w:hint="default"/>
      </w:rPr>
    </w:lvl>
    <w:lvl w:ilvl="6" w:tplc="20000001">
      <w:start w:val="1"/>
      <w:numFmt w:val="bullet"/>
      <w:lvlText w:val=""/>
      <w:lvlJc w:val="left"/>
      <w:pPr>
        <w:ind w:left="4680" w:hanging="360"/>
      </w:pPr>
      <w:rPr>
        <w:rFonts w:ascii="Symbol" w:hAnsi="Symbol" w:hint="default"/>
      </w:rPr>
    </w:lvl>
    <w:lvl w:ilvl="7" w:tplc="20000003">
      <w:start w:val="1"/>
      <w:numFmt w:val="bullet"/>
      <w:lvlText w:val="o"/>
      <w:lvlJc w:val="left"/>
      <w:pPr>
        <w:ind w:left="5400" w:hanging="360"/>
      </w:pPr>
      <w:rPr>
        <w:rFonts w:ascii="Courier New" w:hAnsi="Courier New" w:cs="Courier New" w:hint="default"/>
      </w:rPr>
    </w:lvl>
    <w:lvl w:ilvl="8" w:tplc="20000005">
      <w:start w:val="1"/>
      <w:numFmt w:val="bullet"/>
      <w:lvlText w:val=""/>
      <w:lvlJc w:val="left"/>
      <w:pPr>
        <w:ind w:left="6120" w:hanging="360"/>
      </w:pPr>
      <w:rPr>
        <w:rFonts w:ascii="Wingdings" w:hAnsi="Wingdings" w:hint="default"/>
      </w:rPr>
    </w:lvl>
  </w:abstractNum>
  <w:abstractNum w:abstractNumId="6" w15:restartNumberingAfterBreak="0">
    <w:nsid w:val="1F8437F4"/>
    <w:multiLevelType w:val="hybridMultilevel"/>
    <w:tmpl w:val="5C686636"/>
    <w:lvl w:ilvl="0" w:tplc="04090001">
      <w:start w:val="1"/>
      <w:numFmt w:val="bullet"/>
      <w:lvlText w:val=""/>
      <w:lvlJc w:val="left"/>
      <w:pPr>
        <w:ind w:left="912" w:hanging="480"/>
      </w:pPr>
      <w:rPr>
        <w:rFonts w:ascii="Wingdings" w:hAnsi="Wingdings" w:hint="default"/>
      </w:rPr>
    </w:lvl>
    <w:lvl w:ilvl="1" w:tplc="04090003">
      <w:start w:val="1"/>
      <w:numFmt w:val="bullet"/>
      <w:lvlText w:val=""/>
      <w:lvlJc w:val="left"/>
      <w:pPr>
        <w:ind w:left="1392" w:hanging="480"/>
      </w:pPr>
      <w:rPr>
        <w:rFonts w:ascii="Wingdings" w:hAnsi="Wingdings" w:hint="default"/>
      </w:rPr>
    </w:lvl>
    <w:lvl w:ilvl="2" w:tplc="04090005" w:tentative="1">
      <w:start w:val="1"/>
      <w:numFmt w:val="bullet"/>
      <w:lvlText w:val=""/>
      <w:lvlJc w:val="left"/>
      <w:pPr>
        <w:ind w:left="1872" w:hanging="480"/>
      </w:pPr>
      <w:rPr>
        <w:rFonts w:ascii="Wingdings" w:hAnsi="Wingdings" w:hint="default"/>
      </w:rPr>
    </w:lvl>
    <w:lvl w:ilvl="3" w:tplc="04090001" w:tentative="1">
      <w:start w:val="1"/>
      <w:numFmt w:val="bullet"/>
      <w:lvlText w:val=""/>
      <w:lvlJc w:val="left"/>
      <w:pPr>
        <w:ind w:left="2352" w:hanging="480"/>
      </w:pPr>
      <w:rPr>
        <w:rFonts w:ascii="Wingdings" w:hAnsi="Wingdings" w:hint="default"/>
      </w:rPr>
    </w:lvl>
    <w:lvl w:ilvl="4" w:tplc="04090003" w:tentative="1">
      <w:start w:val="1"/>
      <w:numFmt w:val="bullet"/>
      <w:lvlText w:val=""/>
      <w:lvlJc w:val="left"/>
      <w:pPr>
        <w:ind w:left="2832" w:hanging="480"/>
      </w:pPr>
      <w:rPr>
        <w:rFonts w:ascii="Wingdings" w:hAnsi="Wingdings" w:hint="default"/>
      </w:rPr>
    </w:lvl>
    <w:lvl w:ilvl="5" w:tplc="04090005" w:tentative="1">
      <w:start w:val="1"/>
      <w:numFmt w:val="bullet"/>
      <w:lvlText w:val=""/>
      <w:lvlJc w:val="left"/>
      <w:pPr>
        <w:ind w:left="3312" w:hanging="480"/>
      </w:pPr>
      <w:rPr>
        <w:rFonts w:ascii="Wingdings" w:hAnsi="Wingdings" w:hint="default"/>
      </w:rPr>
    </w:lvl>
    <w:lvl w:ilvl="6" w:tplc="04090001" w:tentative="1">
      <w:start w:val="1"/>
      <w:numFmt w:val="bullet"/>
      <w:lvlText w:val=""/>
      <w:lvlJc w:val="left"/>
      <w:pPr>
        <w:ind w:left="3792" w:hanging="480"/>
      </w:pPr>
      <w:rPr>
        <w:rFonts w:ascii="Wingdings" w:hAnsi="Wingdings" w:hint="default"/>
      </w:rPr>
    </w:lvl>
    <w:lvl w:ilvl="7" w:tplc="04090003" w:tentative="1">
      <w:start w:val="1"/>
      <w:numFmt w:val="bullet"/>
      <w:lvlText w:val=""/>
      <w:lvlJc w:val="left"/>
      <w:pPr>
        <w:ind w:left="4272" w:hanging="480"/>
      </w:pPr>
      <w:rPr>
        <w:rFonts w:ascii="Wingdings" w:hAnsi="Wingdings" w:hint="default"/>
      </w:rPr>
    </w:lvl>
    <w:lvl w:ilvl="8" w:tplc="04090005" w:tentative="1">
      <w:start w:val="1"/>
      <w:numFmt w:val="bullet"/>
      <w:lvlText w:val=""/>
      <w:lvlJc w:val="left"/>
      <w:pPr>
        <w:ind w:left="4752" w:hanging="480"/>
      </w:pPr>
      <w:rPr>
        <w:rFonts w:ascii="Wingdings" w:hAnsi="Wingdings" w:hint="default"/>
      </w:rPr>
    </w:lvl>
  </w:abstractNum>
  <w:abstractNum w:abstractNumId="7" w15:restartNumberingAfterBreak="0">
    <w:nsid w:val="24DD735C"/>
    <w:multiLevelType w:val="multilevel"/>
    <w:tmpl w:val="4C3C1D0C"/>
    <w:lvl w:ilvl="0">
      <w:start w:val="1"/>
      <w:numFmt w:val="decimal"/>
      <w:pStyle w:val="1"/>
      <w:lvlText w:val="%1"/>
      <w:lvlJc w:val="left"/>
      <w:pPr>
        <w:tabs>
          <w:tab w:val="num" w:pos="432"/>
        </w:tabs>
        <w:ind w:left="432" w:hanging="432"/>
      </w:pPr>
      <w:rPr>
        <w:rFonts w:hint="default"/>
        <w:lang w:val="en-AU"/>
      </w:rPr>
    </w:lvl>
    <w:lvl w:ilvl="1">
      <w:start w:val="1"/>
      <w:numFmt w:val="decimal"/>
      <w:pStyle w:val="2"/>
      <w:suff w:val="space"/>
      <w:lvlText w:val="%1.%2"/>
      <w:lvlJc w:val="left"/>
      <w:pPr>
        <w:ind w:left="0" w:firstLine="0"/>
      </w:pPr>
      <w:rPr>
        <w:rFonts w:hint="default"/>
      </w:rPr>
    </w:lvl>
    <w:lvl w:ilvl="2">
      <w:start w:val="1"/>
      <w:numFmt w:val="decimal"/>
      <w:pStyle w:val="3"/>
      <w:lvlText w:val="%1.%2.%3"/>
      <w:lvlJc w:val="left"/>
      <w:pPr>
        <w:tabs>
          <w:tab w:val="num" w:pos="720"/>
        </w:tabs>
        <w:ind w:left="720" w:hanging="720"/>
      </w:pPr>
      <w:rPr>
        <w:rFonts w:hint="default"/>
        <w:b/>
      </w:rPr>
    </w:lvl>
    <w:lvl w:ilvl="3">
      <w:start w:val="1"/>
      <w:numFmt w:val="decimal"/>
      <w:pStyle w:val="4"/>
      <w:lvlText w:val="%1.%2.%3.%4"/>
      <w:lvlJc w:val="left"/>
      <w:pPr>
        <w:tabs>
          <w:tab w:val="num" w:pos="864"/>
        </w:tabs>
        <w:ind w:left="864" w:hanging="864"/>
      </w:pPr>
      <w:rPr>
        <w:rFonts w:hint="default"/>
        <w:b/>
      </w:rPr>
    </w:lvl>
    <w:lvl w:ilvl="4">
      <w:start w:val="1"/>
      <w:numFmt w:val="decimal"/>
      <w:pStyle w:val="5"/>
      <w:lvlText w:val="%1.%2.%3.%4.%5"/>
      <w:lvlJc w:val="left"/>
      <w:pPr>
        <w:tabs>
          <w:tab w:val="num" w:pos="0"/>
        </w:tabs>
        <w:ind w:left="0" w:firstLine="0"/>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8" w15:restartNumberingAfterBreak="0">
    <w:nsid w:val="28C43075"/>
    <w:multiLevelType w:val="hybridMultilevel"/>
    <w:tmpl w:val="49D24B6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358A3583"/>
    <w:multiLevelType w:val="hybridMultilevel"/>
    <w:tmpl w:val="275A04A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 w15:restartNumberingAfterBreak="0">
    <w:nsid w:val="3DC43ED9"/>
    <w:multiLevelType w:val="hybridMultilevel"/>
    <w:tmpl w:val="A5B47DE2"/>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3DF63622"/>
    <w:multiLevelType w:val="hybridMultilevel"/>
    <w:tmpl w:val="F964FACE"/>
    <w:lvl w:ilvl="0" w:tplc="08090001">
      <w:start w:val="1"/>
      <w:numFmt w:val="bullet"/>
      <w:lvlText w:val=""/>
      <w:lvlJc w:val="left"/>
      <w:pPr>
        <w:ind w:left="360" w:hanging="360"/>
      </w:pPr>
      <w:rPr>
        <w:rFonts w:ascii="Symbol" w:hAnsi="Symbol" w:hint="default"/>
        <w:color w:val="auto"/>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2" w15:restartNumberingAfterBreak="0">
    <w:nsid w:val="404855E5"/>
    <w:multiLevelType w:val="hybridMultilevel"/>
    <w:tmpl w:val="F6AE191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 w15:restartNumberingAfterBreak="0">
    <w:nsid w:val="42126829"/>
    <w:multiLevelType w:val="hybridMultilevel"/>
    <w:tmpl w:val="72E640D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 w15:restartNumberingAfterBreak="0">
    <w:nsid w:val="4CF50860"/>
    <w:multiLevelType w:val="multilevel"/>
    <w:tmpl w:val="4CF5086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5" w15:restartNumberingAfterBreak="0">
    <w:nsid w:val="53830C68"/>
    <w:multiLevelType w:val="hybridMultilevel"/>
    <w:tmpl w:val="6B2C0658"/>
    <w:lvl w:ilvl="0" w:tplc="04090003">
      <w:start w:val="1"/>
      <w:numFmt w:val="bullet"/>
      <w:lvlText w:val=""/>
      <w:lvlJc w:val="left"/>
      <w:pPr>
        <w:ind w:left="1200" w:hanging="480"/>
      </w:pPr>
      <w:rPr>
        <w:rFonts w:ascii="Wingdings" w:hAnsi="Wingdings" w:hint="default"/>
      </w:rPr>
    </w:lvl>
    <w:lvl w:ilvl="1" w:tplc="04090005">
      <w:start w:val="1"/>
      <w:numFmt w:val="bullet"/>
      <w:lvlText w:val=""/>
      <w:lvlJc w:val="left"/>
      <w:pPr>
        <w:ind w:left="1680" w:hanging="480"/>
      </w:pPr>
      <w:rPr>
        <w:rFonts w:ascii="Wingdings" w:hAnsi="Wingdings" w:hint="default"/>
      </w:rPr>
    </w:lvl>
    <w:lvl w:ilvl="2" w:tplc="04090005"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3" w:tentative="1">
      <w:start w:val="1"/>
      <w:numFmt w:val="bullet"/>
      <w:lvlText w:val=""/>
      <w:lvlJc w:val="left"/>
      <w:pPr>
        <w:ind w:left="3120" w:hanging="480"/>
      </w:pPr>
      <w:rPr>
        <w:rFonts w:ascii="Wingdings" w:hAnsi="Wingdings" w:hint="default"/>
      </w:rPr>
    </w:lvl>
    <w:lvl w:ilvl="5" w:tplc="04090005"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3" w:tentative="1">
      <w:start w:val="1"/>
      <w:numFmt w:val="bullet"/>
      <w:lvlText w:val=""/>
      <w:lvlJc w:val="left"/>
      <w:pPr>
        <w:ind w:left="4560" w:hanging="480"/>
      </w:pPr>
      <w:rPr>
        <w:rFonts w:ascii="Wingdings" w:hAnsi="Wingdings" w:hint="default"/>
      </w:rPr>
    </w:lvl>
    <w:lvl w:ilvl="8" w:tplc="04090005" w:tentative="1">
      <w:start w:val="1"/>
      <w:numFmt w:val="bullet"/>
      <w:lvlText w:val=""/>
      <w:lvlJc w:val="left"/>
      <w:pPr>
        <w:ind w:left="5040" w:hanging="480"/>
      </w:pPr>
      <w:rPr>
        <w:rFonts w:ascii="Wingdings" w:hAnsi="Wingdings" w:hint="default"/>
      </w:rPr>
    </w:lvl>
  </w:abstractNum>
  <w:abstractNum w:abstractNumId="16" w15:restartNumberingAfterBreak="0">
    <w:nsid w:val="6036378C"/>
    <w:multiLevelType w:val="hybridMultilevel"/>
    <w:tmpl w:val="F9A83922"/>
    <w:lvl w:ilvl="0" w:tplc="4202C932">
      <w:start w:val="1"/>
      <w:numFmt w:val="bullet"/>
      <w:lvlText w:val=""/>
      <w:lvlJc w:val="left"/>
      <w:pPr>
        <w:ind w:left="480" w:hanging="480"/>
      </w:pPr>
      <w:rPr>
        <w:rFonts w:ascii="Symbol" w:eastAsia="MS Mincho" w:hAnsi="Symbol"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 w15:restartNumberingAfterBreak="0">
    <w:nsid w:val="61541175"/>
    <w:multiLevelType w:val="hybridMultilevel"/>
    <w:tmpl w:val="B60447E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8" w15:restartNumberingAfterBreak="0">
    <w:nsid w:val="682B79CB"/>
    <w:multiLevelType w:val="hybridMultilevel"/>
    <w:tmpl w:val="7334072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15:restartNumberingAfterBreak="0">
    <w:nsid w:val="6B7126EC"/>
    <w:multiLevelType w:val="hybridMultilevel"/>
    <w:tmpl w:val="DBCCACBA"/>
    <w:lvl w:ilvl="0" w:tplc="04090003">
      <w:start w:val="1"/>
      <w:numFmt w:val="bullet"/>
      <w:lvlText w:val=""/>
      <w:lvlJc w:val="left"/>
      <w:pPr>
        <w:ind w:left="700" w:hanging="480"/>
      </w:pPr>
      <w:rPr>
        <w:rFonts w:ascii="Wingdings" w:hAnsi="Wingdings" w:hint="default"/>
      </w:rPr>
    </w:lvl>
    <w:lvl w:ilvl="1" w:tplc="04090003" w:tentative="1">
      <w:start w:val="1"/>
      <w:numFmt w:val="bullet"/>
      <w:lvlText w:val=""/>
      <w:lvlJc w:val="left"/>
      <w:pPr>
        <w:ind w:left="1180" w:hanging="480"/>
      </w:pPr>
      <w:rPr>
        <w:rFonts w:ascii="Wingdings" w:hAnsi="Wingdings" w:hint="default"/>
      </w:rPr>
    </w:lvl>
    <w:lvl w:ilvl="2" w:tplc="04090005" w:tentative="1">
      <w:start w:val="1"/>
      <w:numFmt w:val="bullet"/>
      <w:lvlText w:val=""/>
      <w:lvlJc w:val="left"/>
      <w:pPr>
        <w:ind w:left="1660" w:hanging="480"/>
      </w:pPr>
      <w:rPr>
        <w:rFonts w:ascii="Wingdings" w:hAnsi="Wingdings" w:hint="default"/>
      </w:rPr>
    </w:lvl>
    <w:lvl w:ilvl="3" w:tplc="04090001" w:tentative="1">
      <w:start w:val="1"/>
      <w:numFmt w:val="bullet"/>
      <w:lvlText w:val=""/>
      <w:lvlJc w:val="left"/>
      <w:pPr>
        <w:ind w:left="2140" w:hanging="480"/>
      </w:pPr>
      <w:rPr>
        <w:rFonts w:ascii="Wingdings" w:hAnsi="Wingdings" w:hint="default"/>
      </w:rPr>
    </w:lvl>
    <w:lvl w:ilvl="4" w:tplc="04090003" w:tentative="1">
      <w:start w:val="1"/>
      <w:numFmt w:val="bullet"/>
      <w:lvlText w:val=""/>
      <w:lvlJc w:val="left"/>
      <w:pPr>
        <w:ind w:left="2620" w:hanging="480"/>
      </w:pPr>
      <w:rPr>
        <w:rFonts w:ascii="Wingdings" w:hAnsi="Wingdings" w:hint="default"/>
      </w:rPr>
    </w:lvl>
    <w:lvl w:ilvl="5" w:tplc="04090005" w:tentative="1">
      <w:start w:val="1"/>
      <w:numFmt w:val="bullet"/>
      <w:lvlText w:val=""/>
      <w:lvlJc w:val="left"/>
      <w:pPr>
        <w:ind w:left="3100" w:hanging="480"/>
      </w:pPr>
      <w:rPr>
        <w:rFonts w:ascii="Wingdings" w:hAnsi="Wingdings" w:hint="default"/>
      </w:rPr>
    </w:lvl>
    <w:lvl w:ilvl="6" w:tplc="04090001" w:tentative="1">
      <w:start w:val="1"/>
      <w:numFmt w:val="bullet"/>
      <w:lvlText w:val=""/>
      <w:lvlJc w:val="left"/>
      <w:pPr>
        <w:ind w:left="3580" w:hanging="480"/>
      </w:pPr>
      <w:rPr>
        <w:rFonts w:ascii="Wingdings" w:hAnsi="Wingdings" w:hint="default"/>
      </w:rPr>
    </w:lvl>
    <w:lvl w:ilvl="7" w:tplc="04090003" w:tentative="1">
      <w:start w:val="1"/>
      <w:numFmt w:val="bullet"/>
      <w:lvlText w:val=""/>
      <w:lvlJc w:val="left"/>
      <w:pPr>
        <w:ind w:left="4060" w:hanging="480"/>
      </w:pPr>
      <w:rPr>
        <w:rFonts w:ascii="Wingdings" w:hAnsi="Wingdings" w:hint="default"/>
      </w:rPr>
    </w:lvl>
    <w:lvl w:ilvl="8" w:tplc="04090005" w:tentative="1">
      <w:start w:val="1"/>
      <w:numFmt w:val="bullet"/>
      <w:lvlText w:val=""/>
      <w:lvlJc w:val="left"/>
      <w:pPr>
        <w:ind w:left="4540" w:hanging="480"/>
      </w:pPr>
      <w:rPr>
        <w:rFonts w:ascii="Wingdings" w:hAnsi="Wingdings" w:hint="default"/>
      </w:rPr>
    </w:lvl>
  </w:abstractNum>
  <w:abstractNum w:abstractNumId="20" w15:restartNumberingAfterBreak="0">
    <w:nsid w:val="6C0B3FF8"/>
    <w:multiLevelType w:val="hybridMultilevel"/>
    <w:tmpl w:val="1DF6CA68"/>
    <w:lvl w:ilvl="0" w:tplc="4202C932">
      <w:start w:val="1"/>
      <w:numFmt w:val="bullet"/>
      <w:lvlText w:val=""/>
      <w:lvlJc w:val="left"/>
      <w:pPr>
        <w:ind w:left="480" w:hanging="480"/>
      </w:pPr>
      <w:rPr>
        <w:rFonts w:ascii="Symbol" w:eastAsia="MS Mincho" w:hAnsi="Symbol"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7DFC0787"/>
    <w:multiLevelType w:val="hybridMultilevel"/>
    <w:tmpl w:val="07F21D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E3C2A4E"/>
    <w:multiLevelType w:val="hybridMultilevel"/>
    <w:tmpl w:val="17149FFE"/>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num w:numId="1">
    <w:abstractNumId w:val="3"/>
  </w:num>
  <w:num w:numId="2">
    <w:abstractNumId w:val="7"/>
  </w:num>
  <w:num w:numId="3">
    <w:abstractNumId w:val="21"/>
  </w:num>
  <w:num w:numId="4">
    <w:abstractNumId w:val="10"/>
  </w:num>
  <w:num w:numId="5">
    <w:abstractNumId w:val="6"/>
  </w:num>
  <w:num w:numId="6">
    <w:abstractNumId w:val="15"/>
  </w:num>
  <w:num w:numId="7">
    <w:abstractNumId w:val="19"/>
  </w:num>
  <w:num w:numId="8">
    <w:abstractNumId w:val="11"/>
  </w:num>
  <w:num w:numId="9">
    <w:abstractNumId w:val="12"/>
  </w:num>
  <w:num w:numId="10">
    <w:abstractNumId w:val="1"/>
  </w:num>
  <w:num w:numId="11">
    <w:abstractNumId w:val="10"/>
  </w:num>
  <w:num w:numId="12">
    <w:abstractNumId w:val="18"/>
  </w:num>
  <w:num w:numId="13">
    <w:abstractNumId w:val="0"/>
  </w:num>
  <w:num w:numId="14">
    <w:abstractNumId w:val="19"/>
  </w:num>
  <w:num w:numId="15">
    <w:abstractNumId w:val="12"/>
  </w:num>
  <w:num w:numId="16">
    <w:abstractNumId w:val="1"/>
  </w:num>
  <w:num w:numId="17">
    <w:abstractNumId w:val="0"/>
  </w:num>
  <w:num w:numId="18">
    <w:abstractNumId w:val="17"/>
  </w:num>
  <w:num w:numId="19">
    <w:abstractNumId w:val="4"/>
  </w:num>
  <w:num w:numId="20">
    <w:abstractNumId w:val="5"/>
  </w:num>
  <w:num w:numId="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4"/>
  </w:num>
  <w:num w:numId="23">
    <w:abstractNumId w:val="22"/>
  </w:num>
  <w:num w:numId="24">
    <w:abstractNumId w:val="13"/>
  </w:num>
  <w:num w:numId="25">
    <w:abstractNumId w:val="2"/>
  </w:num>
  <w:num w:numId="26">
    <w:abstractNumId w:val="8"/>
  </w:num>
  <w:num w:numId="27">
    <w:abstractNumId w:val="9"/>
  </w:num>
  <w:num w:numId="28">
    <w:abstractNumId w:val="9"/>
  </w:num>
  <w:num w:numId="29">
    <w:abstractNumId w:val="10"/>
  </w:num>
  <w:num w:numId="30">
    <w:abstractNumId w:val="19"/>
  </w:num>
  <w:num w:numId="31">
    <w:abstractNumId w:val="12"/>
  </w:num>
  <w:num w:numId="32">
    <w:abstractNumId w:val="1"/>
  </w:num>
  <w:num w:numId="33">
    <w:abstractNumId w:val="13"/>
  </w:num>
  <w:num w:numId="34">
    <w:abstractNumId w:val="8"/>
  </w:num>
  <w:num w:numId="35">
    <w:abstractNumId w:val="20"/>
  </w:num>
  <w:num w:numId="36">
    <w:abstractNumId w:val="16"/>
  </w:num>
  <w:num w:numId="37">
    <w:abstractNumId w:val="1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04A0"/>
    <w:rsid w:val="00001B33"/>
    <w:rsid w:val="0000584F"/>
    <w:rsid w:val="00006BC9"/>
    <w:rsid w:val="00006CD0"/>
    <w:rsid w:val="000072EE"/>
    <w:rsid w:val="00007FF6"/>
    <w:rsid w:val="000129EC"/>
    <w:rsid w:val="00017DC8"/>
    <w:rsid w:val="0002284D"/>
    <w:rsid w:val="00025A86"/>
    <w:rsid w:val="000274E7"/>
    <w:rsid w:val="0002751B"/>
    <w:rsid w:val="00031FCE"/>
    <w:rsid w:val="00035FF0"/>
    <w:rsid w:val="000415AD"/>
    <w:rsid w:val="00043880"/>
    <w:rsid w:val="00044AC1"/>
    <w:rsid w:val="00050AA8"/>
    <w:rsid w:val="00051B7D"/>
    <w:rsid w:val="0005236A"/>
    <w:rsid w:val="000536C3"/>
    <w:rsid w:val="00057A19"/>
    <w:rsid w:val="000600E3"/>
    <w:rsid w:val="00061D04"/>
    <w:rsid w:val="00066AF3"/>
    <w:rsid w:val="000678BA"/>
    <w:rsid w:val="00070C37"/>
    <w:rsid w:val="00070CE0"/>
    <w:rsid w:val="00071144"/>
    <w:rsid w:val="00071F81"/>
    <w:rsid w:val="000739FB"/>
    <w:rsid w:val="00073FD0"/>
    <w:rsid w:val="00076367"/>
    <w:rsid w:val="00076A9F"/>
    <w:rsid w:val="00080052"/>
    <w:rsid w:val="000811FD"/>
    <w:rsid w:val="00081F75"/>
    <w:rsid w:val="00082C8E"/>
    <w:rsid w:val="000849E0"/>
    <w:rsid w:val="00084DCE"/>
    <w:rsid w:val="00095FF3"/>
    <w:rsid w:val="000A0394"/>
    <w:rsid w:val="000A1688"/>
    <w:rsid w:val="000A2C19"/>
    <w:rsid w:val="000A56A2"/>
    <w:rsid w:val="000B0092"/>
    <w:rsid w:val="000B7F2B"/>
    <w:rsid w:val="000C0916"/>
    <w:rsid w:val="000C3BA5"/>
    <w:rsid w:val="000D063B"/>
    <w:rsid w:val="000D321F"/>
    <w:rsid w:val="000D4D32"/>
    <w:rsid w:val="000D58B6"/>
    <w:rsid w:val="000E3C89"/>
    <w:rsid w:val="000E54D9"/>
    <w:rsid w:val="000E6A55"/>
    <w:rsid w:val="000F03C0"/>
    <w:rsid w:val="000F35EB"/>
    <w:rsid w:val="001014B4"/>
    <w:rsid w:val="00103BFC"/>
    <w:rsid w:val="00104BC0"/>
    <w:rsid w:val="00111944"/>
    <w:rsid w:val="00111D99"/>
    <w:rsid w:val="001149C4"/>
    <w:rsid w:val="00117896"/>
    <w:rsid w:val="001245CD"/>
    <w:rsid w:val="00125AFC"/>
    <w:rsid w:val="00130755"/>
    <w:rsid w:val="00134070"/>
    <w:rsid w:val="00136E4A"/>
    <w:rsid w:val="0013760E"/>
    <w:rsid w:val="00155DB4"/>
    <w:rsid w:val="001575FD"/>
    <w:rsid w:val="00167080"/>
    <w:rsid w:val="00167747"/>
    <w:rsid w:val="001703C2"/>
    <w:rsid w:val="0017263D"/>
    <w:rsid w:val="001738B3"/>
    <w:rsid w:val="001764BD"/>
    <w:rsid w:val="00180B84"/>
    <w:rsid w:val="00186FA2"/>
    <w:rsid w:val="0018732D"/>
    <w:rsid w:val="00190AAE"/>
    <w:rsid w:val="00190BA0"/>
    <w:rsid w:val="00197B7A"/>
    <w:rsid w:val="001A2016"/>
    <w:rsid w:val="001A2CE7"/>
    <w:rsid w:val="001B1834"/>
    <w:rsid w:val="001B1BCE"/>
    <w:rsid w:val="001B5BE6"/>
    <w:rsid w:val="001C4FC8"/>
    <w:rsid w:val="001D0CB6"/>
    <w:rsid w:val="001D5F73"/>
    <w:rsid w:val="001D60B1"/>
    <w:rsid w:val="001E2874"/>
    <w:rsid w:val="001E5101"/>
    <w:rsid w:val="001F5046"/>
    <w:rsid w:val="0020069F"/>
    <w:rsid w:val="00203A26"/>
    <w:rsid w:val="00203DA6"/>
    <w:rsid w:val="00204ACC"/>
    <w:rsid w:val="0020621C"/>
    <w:rsid w:val="00206795"/>
    <w:rsid w:val="0021063D"/>
    <w:rsid w:val="00210806"/>
    <w:rsid w:val="00214CFB"/>
    <w:rsid w:val="00216BE7"/>
    <w:rsid w:val="00216CD0"/>
    <w:rsid w:val="002208C5"/>
    <w:rsid w:val="00224A3D"/>
    <w:rsid w:val="002274E1"/>
    <w:rsid w:val="00236F48"/>
    <w:rsid w:val="002442FA"/>
    <w:rsid w:val="00247CC6"/>
    <w:rsid w:val="00256914"/>
    <w:rsid w:val="00260301"/>
    <w:rsid w:val="002620EB"/>
    <w:rsid w:val="0026570D"/>
    <w:rsid w:val="00266DE8"/>
    <w:rsid w:val="0027031C"/>
    <w:rsid w:val="00273B51"/>
    <w:rsid w:val="0027630C"/>
    <w:rsid w:val="00282620"/>
    <w:rsid w:val="0028301A"/>
    <w:rsid w:val="0028327C"/>
    <w:rsid w:val="00283665"/>
    <w:rsid w:val="00292F14"/>
    <w:rsid w:val="00293651"/>
    <w:rsid w:val="00294FFA"/>
    <w:rsid w:val="00297142"/>
    <w:rsid w:val="002A05D2"/>
    <w:rsid w:val="002A15E8"/>
    <w:rsid w:val="002A4059"/>
    <w:rsid w:val="002A5A56"/>
    <w:rsid w:val="002B27D7"/>
    <w:rsid w:val="002B4402"/>
    <w:rsid w:val="002C0262"/>
    <w:rsid w:val="002C3B54"/>
    <w:rsid w:val="002C5F00"/>
    <w:rsid w:val="002D0DF6"/>
    <w:rsid w:val="002D130F"/>
    <w:rsid w:val="002D38BE"/>
    <w:rsid w:val="002D5B54"/>
    <w:rsid w:val="002D663F"/>
    <w:rsid w:val="002E21A9"/>
    <w:rsid w:val="002E45B3"/>
    <w:rsid w:val="002E79E3"/>
    <w:rsid w:val="002F3389"/>
    <w:rsid w:val="002F3B5E"/>
    <w:rsid w:val="002F4EAA"/>
    <w:rsid w:val="002F63E3"/>
    <w:rsid w:val="00301A7B"/>
    <w:rsid w:val="00302F23"/>
    <w:rsid w:val="00306320"/>
    <w:rsid w:val="00306EB7"/>
    <w:rsid w:val="00307FAE"/>
    <w:rsid w:val="00310455"/>
    <w:rsid w:val="00314268"/>
    <w:rsid w:val="003142EE"/>
    <w:rsid w:val="00320D07"/>
    <w:rsid w:val="00325043"/>
    <w:rsid w:val="003269B4"/>
    <w:rsid w:val="00326C45"/>
    <w:rsid w:val="003274C3"/>
    <w:rsid w:val="00333443"/>
    <w:rsid w:val="00335220"/>
    <w:rsid w:val="00336A76"/>
    <w:rsid w:val="00340607"/>
    <w:rsid w:val="00341609"/>
    <w:rsid w:val="003507C7"/>
    <w:rsid w:val="00351B78"/>
    <w:rsid w:val="00356141"/>
    <w:rsid w:val="003563DE"/>
    <w:rsid w:val="003629E4"/>
    <w:rsid w:val="00362A66"/>
    <w:rsid w:val="00365DE0"/>
    <w:rsid w:val="00365F2D"/>
    <w:rsid w:val="00366CDA"/>
    <w:rsid w:val="003754D1"/>
    <w:rsid w:val="00375A55"/>
    <w:rsid w:val="003761B4"/>
    <w:rsid w:val="0038096F"/>
    <w:rsid w:val="00380A89"/>
    <w:rsid w:val="003816AC"/>
    <w:rsid w:val="00394CA6"/>
    <w:rsid w:val="00396E3F"/>
    <w:rsid w:val="003A22F3"/>
    <w:rsid w:val="003A336E"/>
    <w:rsid w:val="003A5EEA"/>
    <w:rsid w:val="003A7483"/>
    <w:rsid w:val="003B243B"/>
    <w:rsid w:val="003C4FC9"/>
    <w:rsid w:val="003C5F52"/>
    <w:rsid w:val="003C6F28"/>
    <w:rsid w:val="003D0835"/>
    <w:rsid w:val="003D3BBB"/>
    <w:rsid w:val="003D6C82"/>
    <w:rsid w:val="003E25D0"/>
    <w:rsid w:val="003F15CD"/>
    <w:rsid w:val="003F50B0"/>
    <w:rsid w:val="003F6DAC"/>
    <w:rsid w:val="004002CE"/>
    <w:rsid w:val="00401C0E"/>
    <w:rsid w:val="00404194"/>
    <w:rsid w:val="004144AB"/>
    <w:rsid w:val="004150B3"/>
    <w:rsid w:val="00420D27"/>
    <w:rsid w:val="004222DE"/>
    <w:rsid w:val="00422937"/>
    <w:rsid w:val="00424382"/>
    <w:rsid w:val="00426259"/>
    <w:rsid w:val="00426D49"/>
    <w:rsid w:val="004331C7"/>
    <w:rsid w:val="004332AA"/>
    <w:rsid w:val="0044150A"/>
    <w:rsid w:val="00441B06"/>
    <w:rsid w:val="004422F3"/>
    <w:rsid w:val="0044590F"/>
    <w:rsid w:val="00445D2B"/>
    <w:rsid w:val="0045194D"/>
    <w:rsid w:val="004562CB"/>
    <w:rsid w:val="004575B9"/>
    <w:rsid w:val="0046418E"/>
    <w:rsid w:val="004656F5"/>
    <w:rsid w:val="0046618E"/>
    <w:rsid w:val="004661AC"/>
    <w:rsid w:val="004664C8"/>
    <w:rsid w:val="00480BC3"/>
    <w:rsid w:val="00482617"/>
    <w:rsid w:val="00487F2E"/>
    <w:rsid w:val="00495B8E"/>
    <w:rsid w:val="00496621"/>
    <w:rsid w:val="00497F6F"/>
    <w:rsid w:val="004A0665"/>
    <w:rsid w:val="004A1083"/>
    <w:rsid w:val="004A2178"/>
    <w:rsid w:val="004A2FA7"/>
    <w:rsid w:val="004A3DC7"/>
    <w:rsid w:val="004A5D8C"/>
    <w:rsid w:val="004A5E7A"/>
    <w:rsid w:val="004B00E2"/>
    <w:rsid w:val="004B4FD1"/>
    <w:rsid w:val="004C0953"/>
    <w:rsid w:val="004C0BA8"/>
    <w:rsid w:val="004C1CE6"/>
    <w:rsid w:val="004C22B3"/>
    <w:rsid w:val="004C37E5"/>
    <w:rsid w:val="004D52BA"/>
    <w:rsid w:val="004D7326"/>
    <w:rsid w:val="004F10B3"/>
    <w:rsid w:val="00500936"/>
    <w:rsid w:val="00504B7E"/>
    <w:rsid w:val="00505CD4"/>
    <w:rsid w:val="00513673"/>
    <w:rsid w:val="0051423F"/>
    <w:rsid w:val="00520050"/>
    <w:rsid w:val="0052026E"/>
    <w:rsid w:val="00520B2E"/>
    <w:rsid w:val="00521663"/>
    <w:rsid w:val="00525296"/>
    <w:rsid w:val="00525A7F"/>
    <w:rsid w:val="00531402"/>
    <w:rsid w:val="00534CD6"/>
    <w:rsid w:val="00534F48"/>
    <w:rsid w:val="00540635"/>
    <w:rsid w:val="00543234"/>
    <w:rsid w:val="00543F88"/>
    <w:rsid w:val="00545EF9"/>
    <w:rsid w:val="00547C9F"/>
    <w:rsid w:val="00547D91"/>
    <w:rsid w:val="00554BC7"/>
    <w:rsid w:val="00554D21"/>
    <w:rsid w:val="00555280"/>
    <w:rsid w:val="00557E5A"/>
    <w:rsid w:val="0056027B"/>
    <w:rsid w:val="00562CF1"/>
    <w:rsid w:val="00563788"/>
    <w:rsid w:val="00570A2B"/>
    <w:rsid w:val="00570DE1"/>
    <w:rsid w:val="005728D9"/>
    <w:rsid w:val="005770C3"/>
    <w:rsid w:val="005775D7"/>
    <w:rsid w:val="005778ED"/>
    <w:rsid w:val="005804C8"/>
    <w:rsid w:val="005915DB"/>
    <w:rsid w:val="00592BAF"/>
    <w:rsid w:val="0059336B"/>
    <w:rsid w:val="00594FD2"/>
    <w:rsid w:val="005A0A4C"/>
    <w:rsid w:val="005A5EA5"/>
    <w:rsid w:val="005A6B84"/>
    <w:rsid w:val="005A70B0"/>
    <w:rsid w:val="005B50D8"/>
    <w:rsid w:val="005B704F"/>
    <w:rsid w:val="005B7D5E"/>
    <w:rsid w:val="005C0588"/>
    <w:rsid w:val="005C0B0C"/>
    <w:rsid w:val="005C2E1F"/>
    <w:rsid w:val="005D0DCF"/>
    <w:rsid w:val="005D1DBE"/>
    <w:rsid w:val="005D32EF"/>
    <w:rsid w:val="005D34C7"/>
    <w:rsid w:val="005D50B6"/>
    <w:rsid w:val="005E5461"/>
    <w:rsid w:val="005F0C98"/>
    <w:rsid w:val="005F6EEE"/>
    <w:rsid w:val="006011DB"/>
    <w:rsid w:val="00602304"/>
    <w:rsid w:val="0060288D"/>
    <w:rsid w:val="00604F28"/>
    <w:rsid w:val="0060663D"/>
    <w:rsid w:val="00606F48"/>
    <w:rsid w:val="00607368"/>
    <w:rsid w:val="00611074"/>
    <w:rsid w:val="00611CD9"/>
    <w:rsid w:val="00612AFE"/>
    <w:rsid w:val="00612B58"/>
    <w:rsid w:val="00615895"/>
    <w:rsid w:val="006173B2"/>
    <w:rsid w:val="006178AE"/>
    <w:rsid w:val="00617B41"/>
    <w:rsid w:val="00623792"/>
    <w:rsid w:val="00627155"/>
    <w:rsid w:val="006307C3"/>
    <w:rsid w:val="006336CB"/>
    <w:rsid w:val="006345DE"/>
    <w:rsid w:val="00636A6C"/>
    <w:rsid w:val="0064648A"/>
    <w:rsid w:val="00650C4E"/>
    <w:rsid w:val="00655166"/>
    <w:rsid w:val="00661B2E"/>
    <w:rsid w:val="00671C76"/>
    <w:rsid w:val="006748DE"/>
    <w:rsid w:val="00674A28"/>
    <w:rsid w:val="00675A02"/>
    <w:rsid w:val="00680B48"/>
    <w:rsid w:val="006812D0"/>
    <w:rsid w:val="006812FC"/>
    <w:rsid w:val="006814F1"/>
    <w:rsid w:val="00681D74"/>
    <w:rsid w:val="00684BE0"/>
    <w:rsid w:val="00685C51"/>
    <w:rsid w:val="00687C1E"/>
    <w:rsid w:val="0069150D"/>
    <w:rsid w:val="00691DE8"/>
    <w:rsid w:val="00692CFF"/>
    <w:rsid w:val="00697C2B"/>
    <w:rsid w:val="006A2D4C"/>
    <w:rsid w:val="006A341F"/>
    <w:rsid w:val="006A4EFB"/>
    <w:rsid w:val="006A4FFC"/>
    <w:rsid w:val="006A521B"/>
    <w:rsid w:val="006A5A94"/>
    <w:rsid w:val="006B15C5"/>
    <w:rsid w:val="006B366F"/>
    <w:rsid w:val="006B5D3A"/>
    <w:rsid w:val="006C2D53"/>
    <w:rsid w:val="006C5CB2"/>
    <w:rsid w:val="006D2DB8"/>
    <w:rsid w:val="006D73E8"/>
    <w:rsid w:val="006E3F40"/>
    <w:rsid w:val="006E4021"/>
    <w:rsid w:val="006E5EE4"/>
    <w:rsid w:val="006F2321"/>
    <w:rsid w:val="006F603F"/>
    <w:rsid w:val="00702568"/>
    <w:rsid w:val="007054F6"/>
    <w:rsid w:val="00707FEF"/>
    <w:rsid w:val="007129EB"/>
    <w:rsid w:val="00717762"/>
    <w:rsid w:val="00720BFC"/>
    <w:rsid w:val="00721E6E"/>
    <w:rsid w:val="007227F3"/>
    <w:rsid w:val="00725364"/>
    <w:rsid w:val="00725804"/>
    <w:rsid w:val="007350F6"/>
    <w:rsid w:val="00736879"/>
    <w:rsid w:val="00741320"/>
    <w:rsid w:val="007441A7"/>
    <w:rsid w:val="00745D4A"/>
    <w:rsid w:val="00746B1E"/>
    <w:rsid w:val="00755673"/>
    <w:rsid w:val="00755895"/>
    <w:rsid w:val="00756810"/>
    <w:rsid w:val="007571A1"/>
    <w:rsid w:val="007600AD"/>
    <w:rsid w:val="00762629"/>
    <w:rsid w:val="00764CE5"/>
    <w:rsid w:val="0076671C"/>
    <w:rsid w:val="00775DBE"/>
    <w:rsid w:val="00775F57"/>
    <w:rsid w:val="007769D5"/>
    <w:rsid w:val="007803FB"/>
    <w:rsid w:val="00781B51"/>
    <w:rsid w:val="007834DC"/>
    <w:rsid w:val="00786A44"/>
    <w:rsid w:val="00794729"/>
    <w:rsid w:val="007949B2"/>
    <w:rsid w:val="007A3335"/>
    <w:rsid w:val="007A3672"/>
    <w:rsid w:val="007A559C"/>
    <w:rsid w:val="007B2381"/>
    <w:rsid w:val="007B5D78"/>
    <w:rsid w:val="007B77CE"/>
    <w:rsid w:val="007C11C6"/>
    <w:rsid w:val="007C5C60"/>
    <w:rsid w:val="007C7B84"/>
    <w:rsid w:val="007C7EE3"/>
    <w:rsid w:val="007D1193"/>
    <w:rsid w:val="007D20AF"/>
    <w:rsid w:val="007D6BCB"/>
    <w:rsid w:val="007F763F"/>
    <w:rsid w:val="007F76CD"/>
    <w:rsid w:val="00800D80"/>
    <w:rsid w:val="00805F91"/>
    <w:rsid w:val="00814164"/>
    <w:rsid w:val="008149EA"/>
    <w:rsid w:val="00820040"/>
    <w:rsid w:val="0082370B"/>
    <w:rsid w:val="00824696"/>
    <w:rsid w:val="00827333"/>
    <w:rsid w:val="0083026A"/>
    <w:rsid w:val="0083091F"/>
    <w:rsid w:val="00832D6F"/>
    <w:rsid w:val="0084239A"/>
    <w:rsid w:val="00842E71"/>
    <w:rsid w:val="0084345D"/>
    <w:rsid w:val="00844B66"/>
    <w:rsid w:val="00847E8D"/>
    <w:rsid w:val="008515AF"/>
    <w:rsid w:val="00853FFB"/>
    <w:rsid w:val="00854698"/>
    <w:rsid w:val="008551E9"/>
    <w:rsid w:val="00860BF9"/>
    <w:rsid w:val="008612C5"/>
    <w:rsid w:val="008665DA"/>
    <w:rsid w:val="00867DB8"/>
    <w:rsid w:val="00870870"/>
    <w:rsid w:val="008714B9"/>
    <w:rsid w:val="00871C57"/>
    <w:rsid w:val="00873ED0"/>
    <w:rsid w:val="00874F98"/>
    <w:rsid w:val="008768A4"/>
    <w:rsid w:val="00880C00"/>
    <w:rsid w:val="0088100B"/>
    <w:rsid w:val="00881CF3"/>
    <w:rsid w:val="0088430E"/>
    <w:rsid w:val="00891149"/>
    <w:rsid w:val="008915DA"/>
    <w:rsid w:val="00897853"/>
    <w:rsid w:val="008A0B5D"/>
    <w:rsid w:val="008A4E12"/>
    <w:rsid w:val="008A774D"/>
    <w:rsid w:val="008B0364"/>
    <w:rsid w:val="008B0A0C"/>
    <w:rsid w:val="008B52BE"/>
    <w:rsid w:val="008B583C"/>
    <w:rsid w:val="008D020C"/>
    <w:rsid w:val="008D1B09"/>
    <w:rsid w:val="008D1C9A"/>
    <w:rsid w:val="008D2351"/>
    <w:rsid w:val="008D56C5"/>
    <w:rsid w:val="008E05E9"/>
    <w:rsid w:val="008E0D26"/>
    <w:rsid w:val="008E1395"/>
    <w:rsid w:val="008E2DD1"/>
    <w:rsid w:val="008E4232"/>
    <w:rsid w:val="008E432B"/>
    <w:rsid w:val="008E4BBA"/>
    <w:rsid w:val="008E510E"/>
    <w:rsid w:val="008E79E4"/>
    <w:rsid w:val="008F3159"/>
    <w:rsid w:val="008F4A57"/>
    <w:rsid w:val="008F6336"/>
    <w:rsid w:val="008F63DA"/>
    <w:rsid w:val="00901013"/>
    <w:rsid w:val="0090298A"/>
    <w:rsid w:val="009047CE"/>
    <w:rsid w:val="00904D95"/>
    <w:rsid w:val="00905ED0"/>
    <w:rsid w:val="009135B1"/>
    <w:rsid w:val="00913AD5"/>
    <w:rsid w:val="009169FA"/>
    <w:rsid w:val="0091761E"/>
    <w:rsid w:val="00920A30"/>
    <w:rsid w:val="0092222E"/>
    <w:rsid w:val="00924504"/>
    <w:rsid w:val="00926DB0"/>
    <w:rsid w:val="00927ABB"/>
    <w:rsid w:val="00932E5C"/>
    <w:rsid w:val="00937C78"/>
    <w:rsid w:val="00943AAA"/>
    <w:rsid w:val="00945E8E"/>
    <w:rsid w:val="0094666E"/>
    <w:rsid w:val="00946B65"/>
    <w:rsid w:val="00950B61"/>
    <w:rsid w:val="00952893"/>
    <w:rsid w:val="00953510"/>
    <w:rsid w:val="009539FE"/>
    <w:rsid w:val="009612D4"/>
    <w:rsid w:val="0096664B"/>
    <w:rsid w:val="00967A33"/>
    <w:rsid w:val="00967D7B"/>
    <w:rsid w:val="0097031E"/>
    <w:rsid w:val="00971940"/>
    <w:rsid w:val="00973DA5"/>
    <w:rsid w:val="00980158"/>
    <w:rsid w:val="00981A14"/>
    <w:rsid w:val="00997E95"/>
    <w:rsid w:val="009A0AD7"/>
    <w:rsid w:val="009A5F5F"/>
    <w:rsid w:val="009B3007"/>
    <w:rsid w:val="009B381A"/>
    <w:rsid w:val="009B46B7"/>
    <w:rsid w:val="009B6834"/>
    <w:rsid w:val="009B6C67"/>
    <w:rsid w:val="009C3417"/>
    <w:rsid w:val="009C38AD"/>
    <w:rsid w:val="009C5A18"/>
    <w:rsid w:val="009D0CA6"/>
    <w:rsid w:val="009D1E9C"/>
    <w:rsid w:val="009D245F"/>
    <w:rsid w:val="009E10D9"/>
    <w:rsid w:val="009E3E49"/>
    <w:rsid w:val="009F1BE2"/>
    <w:rsid w:val="009F2CE4"/>
    <w:rsid w:val="009F48EA"/>
    <w:rsid w:val="009F6162"/>
    <w:rsid w:val="00A10A8F"/>
    <w:rsid w:val="00A11873"/>
    <w:rsid w:val="00A1413F"/>
    <w:rsid w:val="00A1532C"/>
    <w:rsid w:val="00A17A0E"/>
    <w:rsid w:val="00A269B9"/>
    <w:rsid w:val="00A304A0"/>
    <w:rsid w:val="00A30C58"/>
    <w:rsid w:val="00A3449F"/>
    <w:rsid w:val="00A37AEC"/>
    <w:rsid w:val="00A42B40"/>
    <w:rsid w:val="00A503D8"/>
    <w:rsid w:val="00A52E7E"/>
    <w:rsid w:val="00A54311"/>
    <w:rsid w:val="00A60029"/>
    <w:rsid w:val="00A60886"/>
    <w:rsid w:val="00A60DE7"/>
    <w:rsid w:val="00A65919"/>
    <w:rsid w:val="00A66AA2"/>
    <w:rsid w:val="00A71E15"/>
    <w:rsid w:val="00A73E1C"/>
    <w:rsid w:val="00A847F2"/>
    <w:rsid w:val="00AA211F"/>
    <w:rsid w:val="00AB739B"/>
    <w:rsid w:val="00AC21B5"/>
    <w:rsid w:val="00AC3411"/>
    <w:rsid w:val="00AC3DD8"/>
    <w:rsid w:val="00AC738E"/>
    <w:rsid w:val="00AC7AC5"/>
    <w:rsid w:val="00AD751C"/>
    <w:rsid w:val="00AD7922"/>
    <w:rsid w:val="00AE1896"/>
    <w:rsid w:val="00AE38F1"/>
    <w:rsid w:val="00AE5221"/>
    <w:rsid w:val="00AF3572"/>
    <w:rsid w:val="00AF38B9"/>
    <w:rsid w:val="00AF43F7"/>
    <w:rsid w:val="00B02275"/>
    <w:rsid w:val="00B05800"/>
    <w:rsid w:val="00B076B4"/>
    <w:rsid w:val="00B12A41"/>
    <w:rsid w:val="00B12BC7"/>
    <w:rsid w:val="00B16228"/>
    <w:rsid w:val="00B21987"/>
    <w:rsid w:val="00B22821"/>
    <w:rsid w:val="00B23803"/>
    <w:rsid w:val="00B2496F"/>
    <w:rsid w:val="00B25851"/>
    <w:rsid w:val="00B30509"/>
    <w:rsid w:val="00B30C38"/>
    <w:rsid w:val="00B32DE8"/>
    <w:rsid w:val="00B36747"/>
    <w:rsid w:val="00B429AB"/>
    <w:rsid w:val="00B43B9E"/>
    <w:rsid w:val="00B54455"/>
    <w:rsid w:val="00B56DCE"/>
    <w:rsid w:val="00B621A6"/>
    <w:rsid w:val="00B6276D"/>
    <w:rsid w:val="00B649D5"/>
    <w:rsid w:val="00B65AE6"/>
    <w:rsid w:val="00B65E81"/>
    <w:rsid w:val="00B70EC8"/>
    <w:rsid w:val="00B74ABF"/>
    <w:rsid w:val="00B757FC"/>
    <w:rsid w:val="00B76C06"/>
    <w:rsid w:val="00B85C66"/>
    <w:rsid w:val="00B8714F"/>
    <w:rsid w:val="00B90C36"/>
    <w:rsid w:val="00B9313A"/>
    <w:rsid w:val="00B9385F"/>
    <w:rsid w:val="00B97E99"/>
    <w:rsid w:val="00BA22C5"/>
    <w:rsid w:val="00BA3545"/>
    <w:rsid w:val="00BA3EFF"/>
    <w:rsid w:val="00BA4A36"/>
    <w:rsid w:val="00BA64BF"/>
    <w:rsid w:val="00BB090C"/>
    <w:rsid w:val="00BB1E3B"/>
    <w:rsid w:val="00BB28F6"/>
    <w:rsid w:val="00BB2EDD"/>
    <w:rsid w:val="00BB3E37"/>
    <w:rsid w:val="00BB6DF9"/>
    <w:rsid w:val="00BC0821"/>
    <w:rsid w:val="00BD082E"/>
    <w:rsid w:val="00BD1EA1"/>
    <w:rsid w:val="00BD2A44"/>
    <w:rsid w:val="00BD4199"/>
    <w:rsid w:val="00BF1FB7"/>
    <w:rsid w:val="00BF6B67"/>
    <w:rsid w:val="00C00396"/>
    <w:rsid w:val="00C0067E"/>
    <w:rsid w:val="00C03AEF"/>
    <w:rsid w:val="00C05324"/>
    <w:rsid w:val="00C07A9F"/>
    <w:rsid w:val="00C1032B"/>
    <w:rsid w:val="00C12F29"/>
    <w:rsid w:val="00C15A3F"/>
    <w:rsid w:val="00C17A27"/>
    <w:rsid w:val="00C17CDD"/>
    <w:rsid w:val="00C20AE5"/>
    <w:rsid w:val="00C2154B"/>
    <w:rsid w:val="00C230EA"/>
    <w:rsid w:val="00C26D83"/>
    <w:rsid w:val="00C31F92"/>
    <w:rsid w:val="00C32736"/>
    <w:rsid w:val="00C32D9B"/>
    <w:rsid w:val="00C3570D"/>
    <w:rsid w:val="00C443B7"/>
    <w:rsid w:val="00C44FD7"/>
    <w:rsid w:val="00C514D0"/>
    <w:rsid w:val="00C52728"/>
    <w:rsid w:val="00C54CBF"/>
    <w:rsid w:val="00C56835"/>
    <w:rsid w:val="00C60017"/>
    <w:rsid w:val="00C60DA3"/>
    <w:rsid w:val="00C75D03"/>
    <w:rsid w:val="00C76835"/>
    <w:rsid w:val="00C87281"/>
    <w:rsid w:val="00C900C7"/>
    <w:rsid w:val="00C937F9"/>
    <w:rsid w:val="00C96476"/>
    <w:rsid w:val="00C967FB"/>
    <w:rsid w:val="00C97301"/>
    <w:rsid w:val="00C9760F"/>
    <w:rsid w:val="00C97D62"/>
    <w:rsid w:val="00CA02FA"/>
    <w:rsid w:val="00CA37BA"/>
    <w:rsid w:val="00CA3B5F"/>
    <w:rsid w:val="00CA3B60"/>
    <w:rsid w:val="00CA658B"/>
    <w:rsid w:val="00CB02E3"/>
    <w:rsid w:val="00CB08AB"/>
    <w:rsid w:val="00CB2237"/>
    <w:rsid w:val="00CB4422"/>
    <w:rsid w:val="00CC1A42"/>
    <w:rsid w:val="00CC3773"/>
    <w:rsid w:val="00CC6B15"/>
    <w:rsid w:val="00CD005A"/>
    <w:rsid w:val="00CD5140"/>
    <w:rsid w:val="00CD54BC"/>
    <w:rsid w:val="00CD558A"/>
    <w:rsid w:val="00CE49F4"/>
    <w:rsid w:val="00CE703B"/>
    <w:rsid w:val="00CF14F1"/>
    <w:rsid w:val="00CF4948"/>
    <w:rsid w:val="00CF543C"/>
    <w:rsid w:val="00D000DE"/>
    <w:rsid w:val="00D01195"/>
    <w:rsid w:val="00D07F56"/>
    <w:rsid w:val="00D10B51"/>
    <w:rsid w:val="00D24ADF"/>
    <w:rsid w:val="00D30043"/>
    <w:rsid w:val="00D36877"/>
    <w:rsid w:val="00D41365"/>
    <w:rsid w:val="00D415B0"/>
    <w:rsid w:val="00D41D0B"/>
    <w:rsid w:val="00D4213B"/>
    <w:rsid w:val="00D42AAC"/>
    <w:rsid w:val="00D435AD"/>
    <w:rsid w:val="00D4538D"/>
    <w:rsid w:val="00D56EE7"/>
    <w:rsid w:val="00D57C34"/>
    <w:rsid w:val="00D6445B"/>
    <w:rsid w:val="00D80A46"/>
    <w:rsid w:val="00D84248"/>
    <w:rsid w:val="00D8666B"/>
    <w:rsid w:val="00D8673E"/>
    <w:rsid w:val="00D93A85"/>
    <w:rsid w:val="00D93FE4"/>
    <w:rsid w:val="00DA125C"/>
    <w:rsid w:val="00DA521E"/>
    <w:rsid w:val="00DB12D6"/>
    <w:rsid w:val="00DB2884"/>
    <w:rsid w:val="00DC11FD"/>
    <w:rsid w:val="00DC255D"/>
    <w:rsid w:val="00DC2CF2"/>
    <w:rsid w:val="00DC497C"/>
    <w:rsid w:val="00DC553C"/>
    <w:rsid w:val="00DC57A2"/>
    <w:rsid w:val="00DD1E84"/>
    <w:rsid w:val="00DD4BC1"/>
    <w:rsid w:val="00DD4BC6"/>
    <w:rsid w:val="00DD73F2"/>
    <w:rsid w:val="00DE54D0"/>
    <w:rsid w:val="00DE640B"/>
    <w:rsid w:val="00DE6E29"/>
    <w:rsid w:val="00DE7504"/>
    <w:rsid w:val="00DF250F"/>
    <w:rsid w:val="00DF6045"/>
    <w:rsid w:val="00DF7357"/>
    <w:rsid w:val="00E00AC2"/>
    <w:rsid w:val="00E0248F"/>
    <w:rsid w:val="00E02FEC"/>
    <w:rsid w:val="00E031F4"/>
    <w:rsid w:val="00E0431F"/>
    <w:rsid w:val="00E04EEE"/>
    <w:rsid w:val="00E05EC6"/>
    <w:rsid w:val="00E16F53"/>
    <w:rsid w:val="00E1716B"/>
    <w:rsid w:val="00E175E5"/>
    <w:rsid w:val="00E221B3"/>
    <w:rsid w:val="00E22B70"/>
    <w:rsid w:val="00E237C3"/>
    <w:rsid w:val="00E24A11"/>
    <w:rsid w:val="00E24A50"/>
    <w:rsid w:val="00E3040E"/>
    <w:rsid w:val="00E30EBE"/>
    <w:rsid w:val="00E32F06"/>
    <w:rsid w:val="00E357CF"/>
    <w:rsid w:val="00E4367F"/>
    <w:rsid w:val="00E5018F"/>
    <w:rsid w:val="00E50319"/>
    <w:rsid w:val="00E50D4D"/>
    <w:rsid w:val="00E52145"/>
    <w:rsid w:val="00E556AB"/>
    <w:rsid w:val="00E559F4"/>
    <w:rsid w:val="00E56970"/>
    <w:rsid w:val="00E57598"/>
    <w:rsid w:val="00E61C69"/>
    <w:rsid w:val="00E61F22"/>
    <w:rsid w:val="00E67293"/>
    <w:rsid w:val="00E6778A"/>
    <w:rsid w:val="00E706FB"/>
    <w:rsid w:val="00E70811"/>
    <w:rsid w:val="00E7193F"/>
    <w:rsid w:val="00E7388D"/>
    <w:rsid w:val="00E7655A"/>
    <w:rsid w:val="00E8447C"/>
    <w:rsid w:val="00E850B1"/>
    <w:rsid w:val="00E90D91"/>
    <w:rsid w:val="00E90DD8"/>
    <w:rsid w:val="00E92504"/>
    <w:rsid w:val="00E927DE"/>
    <w:rsid w:val="00E92D7B"/>
    <w:rsid w:val="00EA3A55"/>
    <w:rsid w:val="00EB0C9A"/>
    <w:rsid w:val="00EB0CD0"/>
    <w:rsid w:val="00EB38D9"/>
    <w:rsid w:val="00EC0C73"/>
    <w:rsid w:val="00EC335F"/>
    <w:rsid w:val="00EC5F19"/>
    <w:rsid w:val="00EC6A8B"/>
    <w:rsid w:val="00ED13DD"/>
    <w:rsid w:val="00ED158B"/>
    <w:rsid w:val="00ED21EB"/>
    <w:rsid w:val="00ED2622"/>
    <w:rsid w:val="00ED3CA0"/>
    <w:rsid w:val="00ED6E27"/>
    <w:rsid w:val="00EE0426"/>
    <w:rsid w:val="00EE103F"/>
    <w:rsid w:val="00EE16DC"/>
    <w:rsid w:val="00EE4B26"/>
    <w:rsid w:val="00EE58B2"/>
    <w:rsid w:val="00EE6A33"/>
    <w:rsid w:val="00EF091B"/>
    <w:rsid w:val="00EF4FD5"/>
    <w:rsid w:val="00EF5F17"/>
    <w:rsid w:val="00EF6505"/>
    <w:rsid w:val="00F05EF5"/>
    <w:rsid w:val="00F0785D"/>
    <w:rsid w:val="00F12B9F"/>
    <w:rsid w:val="00F213C2"/>
    <w:rsid w:val="00F249EF"/>
    <w:rsid w:val="00F24D4E"/>
    <w:rsid w:val="00F25483"/>
    <w:rsid w:val="00F2595B"/>
    <w:rsid w:val="00F2678B"/>
    <w:rsid w:val="00F27F95"/>
    <w:rsid w:val="00F32681"/>
    <w:rsid w:val="00F40880"/>
    <w:rsid w:val="00F44F94"/>
    <w:rsid w:val="00F4705B"/>
    <w:rsid w:val="00F479F8"/>
    <w:rsid w:val="00F51F41"/>
    <w:rsid w:val="00F51F79"/>
    <w:rsid w:val="00F567D3"/>
    <w:rsid w:val="00F57172"/>
    <w:rsid w:val="00F60417"/>
    <w:rsid w:val="00F60E95"/>
    <w:rsid w:val="00F6114C"/>
    <w:rsid w:val="00F626F4"/>
    <w:rsid w:val="00F63C17"/>
    <w:rsid w:val="00F64E0C"/>
    <w:rsid w:val="00F72972"/>
    <w:rsid w:val="00F73D17"/>
    <w:rsid w:val="00F75AC8"/>
    <w:rsid w:val="00F86DFE"/>
    <w:rsid w:val="00F93175"/>
    <w:rsid w:val="00F9331B"/>
    <w:rsid w:val="00F9358A"/>
    <w:rsid w:val="00F95E7E"/>
    <w:rsid w:val="00FA0032"/>
    <w:rsid w:val="00FA1A61"/>
    <w:rsid w:val="00FB259D"/>
    <w:rsid w:val="00FB5E75"/>
    <w:rsid w:val="00FC0202"/>
    <w:rsid w:val="00FC2211"/>
    <w:rsid w:val="00FC23E8"/>
    <w:rsid w:val="00FC2C80"/>
    <w:rsid w:val="00FC2ED1"/>
    <w:rsid w:val="00FC6888"/>
    <w:rsid w:val="00FC744C"/>
    <w:rsid w:val="00FD430C"/>
    <w:rsid w:val="00FD6B63"/>
    <w:rsid w:val="00FD75F6"/>
    <w:rsid w:val="00FE089A"/>
    <w:rsid w:val="00FE21F0"/>
    <w:rsid w:val="00FE3C2A"/>
    <w:rsid w:val="00FE3CB7"/>
    <w:rsid w:val="00FE4D8E"/>
    <w:rsid w:val="00FF1CDE"/>
    <w:rsid w:val="00FF543D"/>
    <w:rsid w:val="00FF5AF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4FA564F"/>
  <w15:chartTrackingRefBased/>
  <w15:docId w15:val="{80BA799B-551D-44FE-8B4B-E7C642EA2B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C553C"/>
    <w:pPr>
      <w:spacing w:after="0" w:line="240" w:lineRule="auto"/>
    </w:pPr>
    <w:rPr>
      <w:rFonts w:ascii="Calibri" w:eastAsia="新細明體" w:hAnsi="Calibri" w:cs="Times New Roman"/>
      <w:lang w:eastAsia="zh-TW"/>
    </w:rPr>
  </w:style>
  <w:style w:type="paragraph" w:styleId="1">
    <w:name w:val="heading 1"/>
    <w:aliases w:val="NMP Heading 1,H1,h11,h12,h13,h14,h15,h16,app heading 1,l1,Memo Heading 1,Heading 1_a,heading 1,h17,h111,h121,h131,h141,h151,h161,h18,h112,h122,h132,h142,h152,h162,h19,h113,h123,h133,h143,h153,h163,h1,Alt+1,Alt+11,Alt+12,Alt+13"/>
    <w:next w:val="a"/>
    <w:link w:val="10"/>
    <w:qFormat/>
    <w:rsid w:val="001F5046"/>
    <w:pPr>
      <w:keepNext/>
      <w:keepLines/>
      <w:numPr>
        <w:numId w:val="2"/>
      </w:numPr>
      <w:pBdr>
        <w:top w:val="single" w:sz="12" w:space="3" w:color="auto"/>
      </w:pBdr>
      <w:spacing w:before="240" w:after="180" w:line="240" w:lineRule="auto"/>
      <w:outlineLvl w:val="0"/>
    </w:pPr>
    <w:rPr>
      <w:rFonts w:ascii="Arial" w:eastAsia="新細明體" w:hAnsi="Arial" w:cs="Times New Roman"/>
      <w:sz w:val="36"/>
      <w:szCs w:val="20"/>
      <w:lang w:val="en-GB"/>
    </w:rPr>
  </w:style>
  <w:style w:type="paragraph" w:styleId="2">
    <w:name w:val="heading 2"/>
    <w:basedOn w:val="1"/>
    <w:next w:val="a"/>
    <w:link w:val="20"/>
    <w:qFormat/>
    <w:rsid w:val="001F5046"/>
    <w:pPr>
      <w:numPr>
        <w:ilvl w:val="1"/>
      </w:numPr>
      <w:pBdr>
        <w:top w:val="none" w:sz="0" w:space="0" w:color="auto"/>
      </w:pBdr>
      <w:spacing w:before="180"/>
      <w:outlineLvl w:val="1"/>
    </w:pPr>
    <w:rPr>
      <w:sz w:val="32"/>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2"/>
    <w:next w:val="a"/>
    <w:link w:val="30"/>
    <w:qFormat/>
    <w:rsid w:val="001F5046"/>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Heading 14,Heading 141,Heading 142,4,subsub,subsubsect,..."/>
    <w:basedOn w:val="3"/>
    <w:next w:val="a"/>
    <w:link w:val="40"/>
    <w:qFormat/>
    <w:rsid w:val="001F5046"/>
    <w:pPr>
      <w:numPr>
        <w:ilvl w:val="3"/>
      </w:numPr>
      <w:outlineLvl w:val="3"/>
    </w:pPr>
    <w:rPr>
      <w:sz w:val="24"/>
    </w:rPr>
  </w:style>
  <w:style w:type="paragraph" w:styleId="5">
    <w:name w:val="heading 5"/>
    <w:basedOn w:val="4"/>
    <w:next w:val="a"/>
    <w:link w:val="50"/>
    <w:qFormat/>
    <w:rsid w:val="001F5046"/>
    <w:pPr>
      <w:numPr>
        <w:ilvl w:val="4"/>
      </w:numPr>
      <w:outlineLvl w:val="4"/>
    </w:pPr>
    <w:rPr>
      <w:sz w:val="22"/>
    </w:rPr>
  </w:style>
  <w:style w:type="paragraph" w:styleId="6">
    <w:name w:val="heading 6"/>
    <w:basedOn w:val="a"/>
    <w:next w:val="a"/>
    <w:link w:val="60"/>
    <w:qFormat/>
    <w:rsid w:val="001F5046"/>
    <w:pPr>
      <w:keepNext/>
      <w:keepLines/>
      <w:numPr>
        <w:ilvl w:val="5"/>
        <w:numId w:val="2"/>
      </w:numPr>
      <w:spacing w:before="120"/>
      <w:outlineLvl w:val="5"/>
    </w:pPr>
    <w:rPr>
      <w:rFonts w:ascii="Arial" w:hAnsi="Arial"/>
    </w:rPr>
  </w:style>
  <w:style w:type="paragraph" w:styleId="7">
    <w:name w:val="heading 7"/>
    <w:basedOn w:val="a"/>
    <w:next w:val="a"/>
    <w:link w:val="70"/>
    <w:qFormat/>
    <w:rsid w:val="001F5046"/>
    <w:pPr>
      <w:keepNext/>
      <w:keepLines/>
      <w:numPr>
        <w:ilvl w:val="6"/>
        <w:numId w:val="2"/>
      </w:numPr>
      <w:spacing w:before="120"/>
      <w:outlineLvl w:val="6"/>
    </w:pPr>
    <w:rPr>
      <w:rFonts w:ascii="Arial" w:hAnsi="Arial"/>
    </w:rPr>
  </w:style>
  <w:style w:type="paragraph" w:styleId="8">
    <w:name w:val="heading 8"/>
    <w:basedOn w:val="1"/>
    <w:next w:val="a"/>
    <w:link w:val="80"/>
    <w:qFormat/>
    <w:rsid w:val="001F5046"/>
    <w:pPr>
      <w:numPr>
        <w:ilvl w:val="7"/>
      </w:numPr>
      <w:outlineLvl w:val="7"/>
    </w:pPr>
  </w:style>
  <w:style w:type="paragraph" w:styleId="9">
    <w:name w:val="heading 9"/>
    <w:basedOn w:val="8"/>
    <w:next w:val="a"/>
    <w:link w:val="90"/>
    <w:qFormat/>
    <w:rsid w:val="001F5046"/>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aliases w:val="NMP Heading 1 字元,H1 字元,h11 字元,h12 字元,h13 字元,h14 字元,h15 字元,h16 字元,app heading 1 字元,l1 字元,Memo Heading 1 字元,Heading 1_a 字元,heading 1 字元,h17 字元,h111 字元,h121 字元,h131 字元,h141 字元,h151 字元,h161 字元,h18 字元,h112 字元,h122 字元,h132 字元,h142 字元,h152 字元,h162 字元"/>
    <w:basedOn w:val="a0"/>
    <w:link w:val="1"/>
    <w:rsid w:val="001F5046"/>
    <w:rPr>
      <w:rFonts w:ascii="Arial" w:eastAsia="新細明體" w:hAnsi="Arial" w:cs="Times New Roman"/>
      <w:sz w:val="36"/>
      <w:szCs w:val="20"/>
      <w:lang w:val="en-GB"/>
    </w:rPr>
  </w:style>
  <w:style w:type="character" w:customStyle="1" w:styleId="20">
    <w:name w:val="標題 2 字元"/>
    <w:basedOn w:val="a0"/>
    <w:link w:val="2"/>
    <w:rsid w:val="001F5046"/>
    <w:rPr>
      <w:rFonts w:ascii="Arial" w:eastAsia="新細明體" w:hAnsi="Arial" w:cs="Times New Roman"/>
      <w:sz w:val="32"/>
      <w:szCs w:val="20"/>
      <w:lang w:val="en-GB"/>
    </w:rPr>
  </w:style>
  <w:style w:type="character" w:customStyle="1" w:styleId="30">
    <w:name w:val="標題 3 字元"/>
    <w:aliases w:val="no break 字元,H3 字元,Underrubrik2 字元,h3 字元,Memo Heading 3 字元,hello 字元,Titre 3 Car 字元,no break Car 字元,H3 Car 字元,Underrubrik2 Car 字元,h3 Car 字元,Memo Heading 3 Car 字元,hello Car 字元,Heading 3 Char Car 字元,no break Char Car 字元,H3 Char Car 字元,h3 Char Car 字元"/>
    <w:basedOn w:val="a0"/>
    <w:link w:val="3"/>
    <w:rsid w:val="001F5046"/>
    <w:rPr>
      <w:rFonts w:ascii="Arial" w:eastAsia="新細明體" w:hAnsi="Arial" w:cs="Times New Roman"/>
      <w:sz w:val="28"/>
      <w:szCs w:val="20"/>
      <w:lang w:val="en-GB"/>
    </w:rPr>
  </w:style>
  <w:style w:type="character" w:customStyle="1" w:styleId="40">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 字元"/>
    <w:basedOn w:val="a0"/>
    <w:link w:val="4"/>
    <w:rsid w:val="001F5046"/>
    <w:rPr>
      <w:rFonts w:ascii="Arial" w:eastAsia="新細明體" w:hAnsi="Arial" w:cs="Times New Roman"/>
      <w:sz w:val="24"/>
      <w:szCs w:val="20"/>
      <w:lang w:val="en-GB"/>
    </w:rPr>
  </w:style>
  <w:style w:type="character" w:customStyle="1" w:styleId="50">
    <w:name w:val="標題 5 字元"/>
    <w:basedOn w:val="a0"/>
    <w:link w:val="5"/>
    <w:rsid w:val="001F5046"/>
    <w:rPr>
      <w:rFonts w:ascii="Arial" w:eastAsia="新細明體" w:hAnsi="Arial" w:cs="Times New Roman"/>
      <w:szCs w:val="20"/>
      <w:lang w:val="en-GB"/>
    </w:rPr>
  </w:style>
  <w:style w:type="character" w:customStyle="1" w:styleId="60">
    <w:name w:val="標題 6 字元"/>
    <w:basedOn w:val="a0"/>
    <w:link w:val="6"/>
    <w:rsid w:val="001F5046"/>
    <w:rPr>
      <w:rFonts w:ascii="Arial" w:eastAsia="新細明體" w:hAnsi="Arial" w:cs="Times New Roman"/>
      <w:lang w:eastAsia="zh-TW"/>
    </w:rPr>
  </w:style>
  <w:style w:type="character" w:customStyle="1" w:styleId="70">
    <w:name w:val="標題 7 字元"/>
    <w:basedOn w:val="a0"/>
    <w:link w:val="7"/>
    <w:rsid w:val="001F5046"/>
    <w:rPr>
      <w:rFonts w:ascii="Arial" w:eastAsia="新細明體" w:hAnsi="Arial" w:cs="Times New Roman"/>
      <w:lang w:eastAsia="zh-TW"/>
    </w:rPr>
  </w:style>
  <w:style w:type="character" w:customStyle="1" w:styleId="80">
    <w:name w:val="標題 8 字元"/>
    <w:basedOn w:val="a0"/>
    <w:link w:val="8"/>
    <w:rsid w:val="001F5046"/>
    <w:rPr>
      <w:rFonts w:ascii="Arial" w:eastAsia="新細明體" w:hAnsi="Arial" w:cs="Times New Roman"/>
      <w:sz w:val="36"/>
      <w:szCs w:val="20"/>
      <w:lang w:val="en-GB"/>
    </w:rPr>
  </w:style>
  <w:style w:type="character" w:customStyle="1" w:styleId="90">
    <w:name w:val="標題 9 字元"/>
    <w:basedOn w:val="a0"/>
    <w:link w:val="9"/>
    <w:rsid w:val="001F5046"/>
    <w:rPr>
      <w:rFonts w:ascii="Arial" w:eastAsia="新細明體" w:hAnsi="Arial" w:cs="Times New Roman"/>
      <w:sz w:val="36"/>
      <w:szCs w:val="20"/>
      <w:lang w:val="en-GB"/>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a4"/>
    <w:rsid w:val="001F5046"/>
    <w:pPr>
      <w:widowControl w:val="0"/>
      <w:spacing w:after="0" w:line="240" w:lineRule="auto"/>
    </w:pPr>
    <w:rPr>
      <w:rFonts w:ascii="Arial" w:eastAsia="新細明體" w:hAnsi="Arial" w:cs="Times New Roman"/>
      <w:b/>
      <w:noProof/>
      <w:sz w:val="18"/>
      <w:szCs w:val="20"/>
      <w:lang w:val="en-GB"/>
    </w:r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basedOn w:val="a0"/>
    <w:link w:val="a3"/>
    <w:rsid w:val="001F5046"/>
    <w:rPr>
      <w:rFonts w:ascii="Arial" w:eastAsia="新細明體" w:hAnsi="Arial" w:cs="Times New Roman"/>
      <w:b/>
      <w:noProof/>
      <w:sz w:val="18"/>
      <w:szCs w:val="20"/>
      <w:lang w:val="en-GB"/>
    </w:rPr>
  </w:style>
  <w:style w:type="paragraph" w:styleId="a5">
    <w:name w:val="caption"/>
    <w:aliases w:val="cap,Caption Char1 Char,cap Char Char1,Caption Char Char1 Char,cap Char2,条目,cap Char Char Char Char Char Char Char,Caption Char2,Caption Char Char Char,Caption Char Char1,fig and tbl,fighead2,Table Caption,fighead21,cap1,题注,fighead22,fighead23"/>
    <w:basedOn w:val="a"/>
    <w:next w:val="a"/>
    <w:link w:val="a6"/>
    <w:uiPriority w:val="99"/>
    <w:qFormat/>
    <w:rsid w:val="001F5046"/>
    <w:pPr>
      <w:spacing w:before="120" w:after="120"/>
    </w:pPr>
    <w:rPr>
      <w:b/>
    </w:rPr>
  </w:style>
  <w:style w:type="paragraph" w:styleId="a7">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8"/>
    <w:rsid w:val="001F5046"/>
  </w:style>
  <w:style w:type="character" w:customStyle="1" w:styleId="a8">
    <w:name w:val="本文 字元"/>
    <w:aliases w:val="bt 字元,Corps de texte Car 字元,Corps de texte Car1 Car 字元,Corps de texte Car Car Car 字元,Corps de texte Car1 Car Car Car 字元,Corps de texte Car Car Car Car Car 字元,Corps de texte Car1 Car Car Car Car Car 字元,Corps de texte Car Car Car Car Car Car Car 字元"/>
    <w:basedOn w:val="a0"/>
    <w:link w:val="a7"/>
    <w:rsid w:val="001F5046"/>
    <w:rPr>
      <w:rFonts w:ascii="Times New Roman" w:eastAsia="新細明體" w:hAnsi="Times New Roman" w:cs="Times New Roman"/>
      <w:sz w:val="20"/>
      <w:szCs w:val="20"/>
      <w:lang w:val="en-GB"/>
    </w:rPr>
  </w:style>
  <w:style w:type="character" w:customStyle="1" w:styleId="a6">
    <w:name w:val="標號 字元"/>
    <w:aliases w:val="cap 字元,Caption Char1 Char 字元,cap Char Char1 字元,Caption Char Char1 Char 字元,cap Char2 字元,条目 字元,cap Char Char Char Char Char Char Char 字元,Caption Char2 字元,Caption Char Char Char 字元,Caption Char Char1 字元,fig and tbl 字元,fighead2 字元,Table Caption 字元"/>
    <w:link w:val="a5"/>
    <w:uiPriority w:val="99"/>
    <w:rsid w:val="001F5046"/>
    <w:rPr>
      <w:rFonts w:ascii="Times New Roman" w:eastAsia="新細明體" w:hAnsi="Times New Roman" w:cs="Times New Roman"/>
      <w:b/>
      <w:sz w:val="20"/>
      <w:szCs w:val="20"/>
      <w:lang w:val="en-GB"/>
    </w:rPr>
  </w:style>
  <w:style w:type="table" w:styleId="a9">
    <w:name w:val="Table Grid"/>
    <w:basedOn w:val="a1"/>
    <w:uiPriority w:val="39"/>
    <w:qFormat/>
    <w:rsid w:val="001F5046"/>
    <w:pPr>
      <w:spacing w:after="0" w:line="240" w:lineRule="auto"/>
    </w:pPr>
    <w:rPr>
      <w:rFonts w:ascii="Times New Roman" w:eastAsia="新細明體"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a">
    <w:name w:val="清單段落 字元"/>
    <w:aliases w:val="- Bullets 字元,목록 단락 字元,列出段落 字元,?? ?? 字元,????? 字元,???? 字元,Lista1 字元,列出段落1 字元,中等深浅网格 1 - 着色 21 字元,リスト段落 字元,列表段落 字元,¥¡¡¡¡ì¬º¥¹¥È¶ÎÂä 字元,ÁÐ³ö¶ÎÂä 字元,¥ê¥¹¥È¶ÎÂä 字元,列表段落1 字元,—ño’i—Ž 字元,1st level - Bullet List Paragraph 字元,Lettre d'introduction 字元"/>
    <w:link w:val="ab"/>
    <w:uiPriority w:val="34"/>
    <w:qFormat/>
    <w:locked/>
    <w:rsid w:val="00FA0032"/>
    <w:rPr>
      <w:rFonts w:ascii="Calibri" w:eastAsia="Calibri" w:hAnsi="Calibri"/>
      <w:lang w:val="x-none"/>
    </w:rPr>
  </w:style>
  <w:style w:type="paragraph" w:styleId="ab">
    <w:name w:val="List Paragraph"/>
    <w:aliases w:val="- Bullets,목록 단락,列出段落,?? ??,?????,????,Lista1,列出段落1,中等深浅网格 1 - 着色 21,リスト段落,列表段落,¥¡¡¡¡ì¬º¥¹¥È¶ÎÂä,ÁÐ³ö¶ÎÂä,¥ê¥¹¥È¶ÎÂä,列表段落1,—ño’i—Ž,1st level - Bullet List Paragraph,Lettre d'introduction,Paragrafo elenco,Normal bullet 2,Bullet list,列表段落11,목록단락,Plan"/>
    <w:basedOn w:val="a"/>
    <w:link w:val="aa"/>
    <w:uiPriority w:val="34"/>
    <w:qFormat/>
    <w:rsid w:val="00FA0032"/>
    <w:pPr>
      <w:spacing w:after="200" w:line="276" w:lineRule="auto"/>
      <w:ind w:left="720"/>
      <w:contextualSpacing/>
    </w:pPr>
    <w:rPr>
      <w:rFonts w:eastAsia="Calibri" w:cstheme="minorBidi"/>
      <w:lang w:val="x-none"/>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ocked/>
    <w:rsid w:val="00D57C34"/>
    <w:rPr>
      <w:b/>
    </w:rPr>
  </w:style>
  <w:style w:type="paragraph" w:customStyle="1" w:styleId="Default">
    <w:name w:val="Default"/>
    <w:rsid w:val="00D57C34"/>
    <w:pPr>
      <w:autoSpaceDE w:val="0"/>
      <w:autoSpaceDN w:val="0"/>
      <w:adjustRightInd w:val="0"/>
      <w:spacing w:after="0" w:line="240" w:lineRule="auto"/>
    </w:pPr>
    <w:rPr>
      <w:rFonts w:ascii="Arial" w:hAnsi="Arial" w:cs="Arial"/>
      <w:color w:val="000000"/>
      <w:sz w:val="24"/>
      <w:szCs w:val="24"/>
      <w:lang w:eastAsia="ja-JP"/>
    </w:rPr>
  </w:style>
  <w:style w:type="paragraph" w:styleId="Web">
    <w:name w:val="Normal (Web)"/>
    <w:basedOn w:val="a"/>
    <w:uiPriority w:val="99"/>
    <w:semiHidden/>
    <w:unhideWhenUsed/>
    <w:rsid w:val="007D20AF"/>
    <w:pPr>
      <w:spacing w:before="100" w:beforeAutospacing="1" w:after="100" w:afterAutospacing="1"/>
    </w:pPr>
    <w:rPr>
      <w:rFonts w:eastAsia="Times New Roman"/>
      <w:sz w:val="24"/>
      <w:szCs w:val="24"/>
    </w:rPr>
  </w:style>
  <w:style w:type="character" w:customStyle="1" w:styleId="apple-converted-space">
    <w:name w:val="apple-converted-space"/>
    <w:basedOn w:val="a0"/>
    <w:qFormat/>
    <w:rsid w:val="00AC3DD8"/>
  </w:style>
  <w:style w:type="paragraph" w:styleId="ac">
    <w:name w:val="No Spacing"/>
    <w:basedOn w:val="a"/>
    <w:uiPriority w:val="1"/>
    <w:qFormat/>
    <w:rsid w:val="00C514D0"/>
    <w:rPr>
      <w:rFonts w:eastAsia="SimSun"/>
      <w:lang w:eastAsia="ko-KR"/>
    </w:rPr>
  </w:style>
  <w:style w:type="character" w:styleId="ad">
    <w:name w:val="Placeholder Text"/>
    <w:basedOn w:val="a0"/>
    <w:uiPriority w:val="99"/>
    <w:semiHidden/>
    <w:rsid w:val="00C514D0"/>
    <w:rPr>
      <w:color w:val="808080"/>
    </w:rPr>
  </w:style>
  <w:style w:type="character" w:styleId="ae">
    <w:name w:val="annotation reference"/>
    <w:basedOn w:val="a0"/>
    <w:uiPriority w:val="99"/>
    <w:semiHidden/>
    <w:unhideWhenUsed/>
    <w:rsid w:val="008E432B"/>
    <w:rPr>
      <w:sz w:val="16"/>
      <w:szCs w:val="16"/>
    </w:rPr>
  </w:style>
  <w:style w:type="paragraph" w:styleId="af">
    <w:name w:val="annotation text"/>
    <w:basedOn w:val="a"/>
    <w:link w:val="af0"/>
    <w:uiPriority w:val="99"/>
    <w:unhideWhenUsed/>
    <w:rsid w:val="008E432B"/>
  </w:style>
  <w:style w:type="character" w:customStyle="1" w:styleId="af0">
    <w:name w:val="註解文字 字元"/>
    <w:basedOn w:val="a0"/>
    <w:link w:val="af"/>
    <w:uiPriority w:val="99"/>
    <w:rsid w:val="008E432B"/>
    <w:rPr>
      <w:rFonts w:ascii="Times New Roman" w:eastAsia="新細明體" w:hAnsi="Times New Roman" w:cs="Times New Roman"/>
      <w:sz w:val="20"/>
      <w:szCs w:val="20"/>
      <w:lang w:val="en-GB"/>
    </w:rPr>
  </w:style>
  <w:style w:type="paragraph" w:styleId="af1">
    <w:name w:val="annotation subject"/>
    <w:basedOn w:val="af"/>
    <w:next w:val="af"/>
    <w:link w:val="af2"/>
    <w:uiPriority w:val="99"/>
    <w:semiHidden/>
    <w:unhideWhenUsed/>
    <w:rsid w:val="008E432B"/>
    <w:rPr>
      <w:b/>
      <w:bCs/>
    </w:rPr>
  </w:style>
  <w:style w:type="character" w:customStyle="1" w:styleId="af2">
    <w:name w:val="註解主旨 字元"/>
    <w:basedOn w:val="af0"/>
    <w:link w:val="af1"/>
    <w:uiPriority w:val="99"/>
    <w:semiHidden/>
    <w:rsid w:val="008E432B"/>
    <w:rPr>
      <w:rFonts w:ascii="Times New Roman" w:eastAsia="新細明體" w:hAnsi="Times New Roman" w:cs="Times New Roman"/>
      <w:b/>
      <w:bCs/>
      <w:sz w:val="20"/>
      <w:szCs w:val="20"/>
      <w:lang w:val="en-GB"/>
    </w:rPr>
  </w:style>
  <w:style w:type="paragraph" w:styleId="af3">
    <w:name w:val="Revision"/>
    <w:hidden/>
    <w:uiPriority w:val="99"/>
    <w:semiHidden/>
    <w:rsid w:val="008E432B"/>
    <w:pPr>
      <w:spacing w:after="0" w:line="240" w:lineRule="auto"/>
    </w:pPr>
    <w:rPr>
      <w:rFonts w:ascii="Times New Roman" w:eastAsia="新細明體" w:hAnsi="Times New Roman" w:cs="Times New Roman"/>
      <w:sz w:val="20"/>
      <w:szCs w:val="20"/>
      <w:lang w:val="en-GB"/>
    </w:rPr>
  </w:style>
  <w:style w:type="paragraph" w:styleId="af4">
    <w:name w:val="Balloon Text"/>
    <w:basedOn w:val="a"/>
    <w:link w:val="af5"/>
    <w:uiPriority w:val="99"/>
    <w:semiHidden/>
    <w:unhideWhenUsed/>
    <w:rsid w:val="008E432B"/>
    <w:rPr>
      <w:rFonts w:ascii="Segoe UI" w:hAnsi="Segoe UI" w:cs="Segoe UI"/>
      <w:sz w:val="18"/>
      <w:szCs w:val="18"/>
    </w:rPr>
  </w:style>
  <w:style w:type="character" w:customStyle="1" w:styleId="af5">
    <w:name w:val="註解方塊文字 字元"/>
    <w:basedOn w:val="a0"/>
    <w:link w:val="af4"/>
    <w:uiPriority w:val="99"/>
    <w:semiHidden/>
    <w:rsid w:val="008E432B"/>
    <w:rPr>
      <w:rFonts w:ascii="Segoe UI" w:eastAsia="新細明體" w:hAnsi="Segoe UI" w:cs="Segoe UI"/>
      <w:sz w:val="18"/>
      <w:szCs w:val="18"/>
      <w:lang w:val="en-GB"/>
    </w:rPr>
  </w:style>
  <w:style w:type="paragraph" w:customStyle="1" w:styleId="B1">
    <w:name w:val="B1"/>
    <w:basedOn w:val="af6"/>
    <w:link w:val="B1Char1"/>
    <w:qFormat/>
    <w:rsid w:val="00180B84"/>
    <w:pPr>
      <w:ind w:left="568" w:hanging="284"/>
      <w:contextualSpacing w:val="0"/>
    </w:pPr>
    <w:rPr>
      <w:rFonts w:eastAsia="Times New Roman"/>
    </w:rPr>
  </w:style>
  <w:style w:type="character" w:customStyle="1" w:styleId="B1Char1">
    <w:name w:val="B1 Char1"/>
    <w:link w:val="B1"/>
    <w:qFormat/>
    <w:rsid w:val="00180B84"/>
    <w:rPr>
      <w:rFonts w:ascii="Times New Roman" w:eastAsia="Times New Roman" w:hAnsi="Times New Roman" w:cs="Times New Roman"/>
      <w:sz w:val="20"/>
      <w:szCs w:val="20"/>
      <w:lang w:val="en-GB"/>
    </w:rPr>
  </w:style>
  <w:style w:type="paragraph" w:styleId="af6">
    <w:name w:val="List"/>
    <w:basedOn w:val="a"/>
    <w:uiPriority w:val="99"/>
    <w:semiHidden/>
    <w:unhideWhenUsed/>
    <w:rsid w:val="00180B84"/>
    <w:pPr>
      <w:ind w:left="283" w:hanging="283"/>
      <w:contextualSpacing/>
    </w:pPr>
  </w:style>
  <w:style w:type="paragraph" w:customStyle="1" w:styleId="paragraph">
    <w:name w:val="paragraph"/>
    <w:basedOn w:val="a"/>
    <w:rsid w:val="006A521B"/>
    <w:pPr>
      <w:spacing w:before="100" w:beforeAutospacing="1" w:after="100" w:afterAutospacing="1"/>
    </w:pPr>
    <w:rPr>
      <w:rFonts w:eastAsia="Times New Roman"/>
      <w:sz w:val="24"/>
      <w:szCs w:val="24"/>
    </w:rPr>
  </w:style>
  <w:style w:type="character" w:customStyle="1" w:styleId="normaltextrun">
    <w:name w:val="normaltextrun"/>
    <w:basedOn w:val="a0"/>
    <w:rsid w:val="006A521B"/>
  </w:style>
  <w:style w:type="character" w:customStyle="1" w:styleId="eop">
    <w:name w:val="eop"/>
    <w:basedOn w:val="a0"/>
    <w:rsid w:val="006A521B"/>
  </w:style>
  <w:style w:type="character" w:customStyle="1" w:styleId="fontstyle01">
    <w:name w:val="fontstyle01"/>
    <w:basedOn w:val="a0"/>
    <w:rsid w:val="00190AAE"/>
    <w:rPr>
      <w:rFonts w:ascii="Times New Roman" w:hAnsi="Times New Roman" w:cs="Times New Roman" w:hint="default"/>
      <w:b w:val="0"/>
      <w:bCs w:val="0"/>
      <w:i w:val="0"/>
      <w:iCs w:val="0"/>
      <w:color w:val="000000"/>
      <w:sz w:val="20"/>
      <w:szCs w:val="20"/>
    </w:rPr>
  </w:style>
  <w:style w:type="character" w:styleId="af7">
    <w:name w:val="Emphasis"/>
    <w:uiPriority w:val="20"/>
    <w:qFormat/>
    <w:rsid w:val="006336CB"/>
    <w:rPr>
      <w:i/>
      <w:iCs/>
    </w:rPr>
  </w:style>
  <w:style w:type="character" w:styleId="af8">
    <w:name w:val="Strong"/>
    <w:uiPriority w:val="22"/>
    <w:qFormat/>
    <w:rsid w:val="006336CB"/>
    <w:rPr>
      <w:b/>
      <w:bCs/>
    </w:rPr>
  </w:style>
  <w:style w:type="paragraph" w:customStyle="1" w:styleId="listparagraph">
    <w:name w:val="listparagraph"/>
    <w:basedOn w:val="a"/>
    <w:rsid w:val="007C11C6"/>
    <w:pPr>
      <w:spacing w:before="100" w:beforeAutospacing="1" w:after="100" w:afterAutospacing="1"/>
    </w:pPr>
    <w:rPr>
      <w:rFonts w:eastAsia="Calibri" w:cs="Calibri"/>
      <w:lang w:eastAsia="en-US"/>
    </w:rPr>
  </w:style>
  <w:style w:type="character" w:styleId="af9">
    <w:name w:val="Hyperlink"/>
    <w:basedOn w:val="a0"/>
    <w:uiPriority w:val="99"/>
    <w:unhideWhenUsed/>
    <w:rsid w:val="000E54D9"/>
    <w:rPr>
      <w:color w:val="0563C1" w:themeColor="hyperlink"/>
      <w:u w:val="single"/>
    </w:rPr>
  </w:style>
  <w:style w:type="paragraph" w:styleId="afa">
    <w:name w:val="footer"/>
    <w:basedOn w:val="a"/>
    <w:link w:val="afb"/>
    <w:uiPriority w:val="99"/>
    <w:unhideWhenUsed/>
    <w:rsid w:val="00650C4E"/>
    <w:pPr>
      <w:tabs>
        <w:tab w:val="center" w:pos="4513"/>
        <w:tab w:val="right" w:pos="9026"/>
      </w:tabs>
    </w:pPr>
  </w:style>
  <w:style w:type="character" w:customStyle="1" w:styleId="afb">
    <w:name w:val="頁尾 字元"/>
    <w:basedOn w:val="a0"/>
    <w:link w:val="afa"/>
    <w:uiPriority w:val="99"/>
    <w:rsid w:val="00650C4E"/>
    <w:rPr>
      <w:rFonts w:ascii="Calibri" w:eastAsia="新細明體" w:hAnsi="Calibri" w:cs="Times New Roman"/>
      <w:lang w:eastAsia="zh-TW"/>
    </w:r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목록 단락 Char,リスト段落 Char,列出段落 Char,Paragrafo elenco Char"/>
    <w:basedOn w:val="a0"/>
    <w:uiPriority w:val="34"/>
    <w:locked/>
    <w:rsid w:val="007949B2"/>
  </w:style>
  <w:style w:type="character" w:customStyle="1" w:styleId="B1Zchn">
    <w:name w:val="B1 Zchn"/>
    <w:qFormat/>
    <w:rsid w:val="00901013"/>
    <w:rPr>
      <w:rFonts w:ascii="SimSun" w:eastAsia="SimSun" w:hAnsi="SimSun" w:hint="eastAsia"/>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37084">
      <w:bodyDiv w:val="1"/>
      <w:marLeft w:val="0"/>
      <w:marRight w:val="0"/>
      <w:marTop w:val="0"/>
      <w:marBottom w:val="0"/>
      <w:divBdr>
        <w:top w:val="none" w:sz="0" w:space="0" w:color="auto"/>
        <w:left w:val="none" w:sz="0" w:space="0" w:color="auto"/>
        <w:bottom w:val="none" w:sz="0" w:space="0" w:color="auto"/>
        <w:right w:val="none" w:sz="0" w:space="0" w:color="auto"/>
      </w:divBdr>
    </w:div>
    <w:div w:id="4020098">
      <w:bodyDiv w:val="1"/>
      <w:marLeft w:val="0"/>
      <w:marRight w:val="0"/>
      <w:marTop w:val="0"/>
      <w:marBottom w:val="0"/>
      <w:divBdr>
        <w:top w:val="none" w:sz="0" w:space="0" w:color="auto"/>
        <w:left w:val="none" w:sz="0" w:space="0" w:color="auto"/>
        <w:bottom w:val="none" w:sz="0" w:space="0" w:color="auto"/>
        <w:right w:val="none" w:sz="0" w:space="0" w:color="auto"/>
      </w:divBdr>
    </w:div>
    <w:div w:id="7023436">
      <w:bodyDiv w:val="1"/>
      <w:marLeft w:val="0"/>
      <w:marRight w:val="0"/>
      <w:marTop w:val="0"/>
      <w:marBottom w:val="0"/>
      <w:divBdr>
        <w:top w:val="none" w:sz="0" w:space="0" w:color="auto"/>
        <w:left w:val="none" w:sz="0" w:space="0" w:color="auto"/>
        <w:bottom w:val="none" w:sz="0" w:space="0" w:color="auto"/>
        <w:right w:val="none" w:sz="0" w:space="0" w:color="auto"/>
      </w:divBdr>
    </w:div>
    <w:div w:id="14116663">
      <w:bodyDiv w:val="1"/>
      <w:marLeft w:val="0"/>
      <w:marRight w:val="0"/>
      <w:marTop w:val="0"/>
      <w:marBottom w:val="0"/>
      <w:divBdr>
        <w:top w:val="none" w:sz="0" w:space="0" w:color="auto"/>
        <w:left w:val="none" w:sz="0" w:space="0" w:color="auto"/>
        <w:bottom w:val="none" w:sz="0" w:space="0" w:color="auto"/>
        <w:right w:val="none" w:sz="0" w:space="0" w:color="auto"/>
      </w:divBdr>
      <w:divsChild>
        <w:div w:id="1261719728">
          <w:marLeft w:val="1267"/>
          <w:marRight w:val="0"/>
          <w:marTop w:val="180"/>
          <w:marBottom w:val="0"/>
          <w:divBdr>
            <w:top w:val="none" w:sz="0" w:space="0" w:color="auto"/>
            <w:left w:val="none" w:sz="0" w:space="0" w:color="auto"/>
            <w:bottom w:val="none" w:sz="0" w:space="0" w:color="auto"/>
            <w:right w:val="none" w:sz="0" w:space="0" w:color="auto"/>
          </w:divBdr>
        </w:div>
      </w:divsChild>
    </w:div>
    <w:div w:id="58283414">
      <w:bodyDiv w:val="1"/>
      <w:marLeft w:val="0"/>
      <w:marRight w:val="0"/>
      <w:marTop w:val="0"/>
      <w:marBottom w:val="0"/>
      <w:divBdr>
        <w:top w:val="none" w:sz="0" w:space="0" w:color="auto"/>
        <w:left w:val="none" w:sz="0" w:space="0" w:color="auto"/>
        <w:bottom w:val="none" w:sz="0" w:space="0" w:color="auto"/>
        <w:right w:val="none" w:sz="0" w:space="0" w:color="auto"/>
      </w:divBdr>
      <w:divsChild>
        <w:div w:id="1062018140">
          <w:marLeft w:val="547"/>
          <w:marRight w:val="0"/>
          <w:marTop w:val="86"/>
          <w:marBottom w:val="0"/>
          <w:divBdr>
            <w:top w:val="none" w:sz="0" w:space="0" w:color="auto"/>
            <w:left w:val="none" w:sz="0" w:space="0" w:color="auto"/>
            <w:bottom w:val="none" w:sz="0" w:space="0" w:color="auto"/>
            <w:right w:val="none" w:sz="0" w:space="0" w:color="auto"/>
          </w:divBdr>
        </w:div>
      </w:divsChild>
    </w:div>
    <w:div w:id="67114457">
      <w:bodyDiv w:val="1"/>
      <w:marLeft w:val="0"/>
      <w:marRight w:val="0"/>
      <w:marTop w:val="0"/>
      <w:marBottom w:val="0"/>
      <w:divBdr>
        <w:top w:val="none" w:sz="0" w:space="0" w:color="auto"/>
        <w:left w:val="none" w:sz="0" w:space="0" w:color="auto"/>
        <w:bottom w:val="none" w:sz="0" w:space="0" w:color="auto"/>
        <w:right w:val="none" w:sz="0" w:space="0" w:color="auto"/>
      </w:divBdr>
      <w:divsChild>
        <w:div w:id="420301899">
          <w:marLeft w:val="1267"/>
          <w:marRight w:val="0"/>
          <w:marTop w:val="180"/>
          <w:marBottom w:val="0"/>
          <w:divBdr>
            <w:top w:val="none" w:sz="0" w:space="0" w:color="auto"/>
            <w:left w:val="none" w:sz="0" w:space="0" w:color="auto"/>
            <w:bottom w:val="none" w:sz="0" w:space="0" w:color="auto"/>
            <w:right w:val="none" w:sz="0" w:space="0" w:color="auto"/>
          </w:divBdr>
        </w:div>
      </w:divsChild>
    </w:div>
    <w:div w:id="69888419">
      <w:bodyDiv w:val="1"/>
      <w:marLeft w:val="0"/>
      <w:marRight w:val="0"/>
      <w:marTop w:val="0"/>
      <w:marBottom w:val="0"/>
      <w:divBdr>
        <w:top w:val="none" w:sz="0" w:space="0" w:color="auto"/>
        <w:left w:val="none" w:sz="0" w:space="0" w:color="auto"/>
        <w:bottom w:val="none" w:sz="0" w:space="0" w:color="auto"/>
        <w:right w:val="none" w:sz="0" w:space="0" w:color="auto"/>
      </w:divBdr>
    </w:div>
    <w:div w:id="73212459">
      <w:bodyDiv w:val="1"/>
      <w:marLeft w:val="0"/>
      <w:marRight w:val="0"/>
      <w:marTop w:val="0"/>
      <w:marBottom w:val="0"/>
      <w:divBdr>
        <w:top w:val="none" w:sz="0" w:space="0" w:color="auto"/>
        <w:left w:val="none" w:sz="0" w:space="0" w:color="auto"/>
        <w:bottom w:val="none" w:sz="0" w:space="0" w:color="auto"/>
        <w:right w:val="none" w:sz="0" w:space="0" w:color="auto"/>
      </w:divBdr>
    </w:div>
    <w:div w:id="73748114">
      <w:bodyDiv w:val="1"/>
      <w:marLeft w:val="0"/>
      <w:marRight w:val="0"/>
      <w:marTop w:val="0"/>
      <w:marBottom w:val="0"/>
      <w:divBdr>
        <w:top w:val="none" w:sz="0" w:space="0" w:color="auto"/>
        <w:left w:val="none" w:sz="0" w:space="0" w:color="auto"/>
        <w:bottom w:val="none" w:sz="0" w:space="0" w:color="auto"/>
        <w:right w:val="none" w:sz="0" w:space="0" w:color="auto"/>
      </w:divBdr>
      <w:divsChild>
        <w:div w:id="63189862">
          <w:marLeft w:val="432"/>
          <w:marRight w:val="0"/>
          <w:marTop w:val="240"/>
          <w:marBottom w:val="0"/>
          <w:divBdr>
            <w:top w:val="none" w:sz="0" w:space="0" w:color="auto"/>
            <w:left w:val="none" w:sz="0" w:space="0" w:color="auto"/>
            <w:bottom w:val="none" w:sz="0" w:space="0" w:color="auto"/>
            <w:right w:val="none" w:sz="0" w:space="0" w:color="auto"/>
          </w:divBdr>
        </w:div>
        <w:div w:id="239489505">
          <w:marLeft w:val="432"/>
          <w:marRight w:val="0"/>
          <w:marTop w:val="240"/>
          <w:marBottom w:val="0"/>
          <w:divBdr>
            <w:top w:val="none" w:sz="0" w:space="0" w:color="auto"/>
            <w:left w:val="none" w:sz="0" w:space="0" w:color="auto"/>
            <w:bottom w:val="none" w:sz="0" w:space="0" w:color="auto"/>
            <w:right w:val="none" w:sz="0" w:space="0" w:color="auto"/>
          </w:divBdr>
        </w:div>
        <w:div w:id="1277784948">
          <w:marLeft w:val="1267"/>
          <w:marRight w:val="0"/>
          <w:marTop w:val="180"/>
          <w:marBottom w:val="0"/>
          <w:divBdr>
            <w:top w:val="none" w:sz="0" w:space="0" w:color="auto"/>
            <w:left w:val="none" w:sz="0" w:space="0" w:color="auto"/>
            <w:bottom w:val="none" w:sz="0" w:space="0" w:color="auto"/>
            <w:right w:val="none" w:sz="0" w:space="0" w:color="auto"/>
          </w:divBdr>
        </w:div>
        <w:div w:id="2039117399">
          <w:marLeft w:val="1267"/>
          <w:marRight w:val="0"/>
          <w:marTop w:val="180"/>
          <w:marBottom w:val="0"/>
          <w:divBdr>
            <w:top w:val="none" w:sz="0" w:space="0" w:color="auto"/>
            <w:left w:val="none" w:sz="0" w:space="0" w:color="auto"/>
            <w:bottom w:val="none" w:sz="0" w:space="0" w:color="auto"/>
            <w:right w:val="none" w:sz="0" w:space="0" w:color="auto"/>
          </w:divBdr>
        </w:div>
      </w:divsChild>
    </w:div>
    <w:div w:id="74253075">
      <w:bodyDiv w:val="1"/>
      <w:marLeft w:val="0"/>
      <w:marRight w:val="0"/>
      <w:marTop w:val="0"/>
      <w:marBottom w:val="0"/>
      <w:divBdr>
        <w:top w:val="none" w:sz="0" w:space="0" w:color="auto"/>
        <w:left w:val="none" w:sz="0" w:space="0" w:color="auto"/>
        <w:bottom w:val="none" w:sz="0" w:space="0" w:color="auto"/>
        <w:right w:val="none" w:sz="0" w:space="0" w:color="auto"/>
      </w:divBdr>
      <w:divsChild>
        <w:div w:id="836530831">
          <w:marLeft w:val="1166"/>
          <w:marRight w:val="0"/>
          <w:marTop w:val="77"/>
          <w:marBottom w:val="0"/>
          <w:divBdr>
            <w:top w:val="none" w:sz="0" w:space="0" w:color="auto"/>
            <w:left w:val="none" w:sz="0" w:space="0" w:color="auto"/>
            <w:bottom w:val="none" w:sz="0" w:space="0" w:color="auto"/>
            <w:right w:val="none" w:sz="0" w:space="0" w:color="auto"/>
          </w:divBdr>
        </w:div>
      </w:divsChild>
    </w:div>
    <w:div w:id="102382908">
      <w:bodyDiv w:val="1"/>
      <w:marLeft w:val="0"/>
      <w:marRight w:val="0"/>
      <w:marTop w:val="0"/>
      <w:marBottom w:val="0"/>
      <w:divBdr>
        <w:top w:val="none" w:sz="0" w:space="0" w:color="auto"/>
        <w:left w:val="none" w:sz="0" w:space="0" w:color="auto"/>
        <w:bottom w:val="none" w:sz="0" w:space="0" w:color="auto"/>
        <w:right w:val="none" w:sz="0" w:space="0" w:color="auto"/>
      </w:divBdr>
    </w:div>
    <w:div w:id="106629012">
      <w:bodyDiv w:val="1"/>
      <w:marLeft w:val="0"/>
      <w:marRight w:val="0"/>
      <w:marTop w:val="0"/>
      <w:marBottom w:val="0"/>
      <w:divBdr>
        <w:top w:val="none" w:sz="0" w:space="0" w:color="auto"/>
        <w:left w:val="none" w:sz="0" w:space="0" w:color="auto"/>
        <w:bottom w:val="none" w:sz="0" w:space="0" w:color="auto"/>
        <w:right w:val="none" w:sz="0" w:space="0" w:color="auto"/>
      </w:divBdr>
      <w:divsChild>
        <w:div w:id="609700753">
          <w:marLeft w:val="547"/>
          <w:marRight w:val="0"/>
          <w:marTop w:val="115"/>
          <w:marBottom w:val="0"/>
          <w:divBdr>
            <w:top w:val="none" w:sz="0" w:space="0" w:color="auto"/>
            <w:left w:val="none" w:sz="0" w:space="0" w:color="auto"/>
            <w:bottom w:val="none" w:sz="0" w:space="0" w:color="auto"/>
            <w:right w:val="none" w:sz="0" w:space="0" w:color="auto"/>
          </w:divBdr>
        </w:div>
      </w:divsChild>
    </w:div>
    <w:div w:id="109059540">
      <w:bodyDiv w:val="1"/>
      <w:marLeft w:val="0"/>
      <w:marRight w:val="0"/>
      <w:marTop w:val="0"/>
      <w:marBottom w:val="0"/>
      <w:divBdr>
        <w:top w:val="none" w:sz="0" w:space="0" w:color="auto"/>
        <w:left w:val="none" w:sz="0" w:space="0" w:color="auto"/>
        <w:bottom w:val="none" w:sz="0" w:space="0" w:color="auto"/>
        <w:right w:val="none" w:sz="0" w:space="0" w:color="auto"/>
      </w:divBdr>
      <w:divsChild>
        <w:div w:id="93937554">
          <w:marLeft w:val="547"/>
          <w:marRight w:val="0"/>
          <w:marTop w:val="77"/>
          <w:marBottom w:val="0"/>
          <w:divBdr>
            <w:top w:val="none" w:sz="0" w:space="0" w:color="auto"/>
            <w:left w:val="none" w:sz="0" w:space="0" w:color="auto"/>
            <w:bottom w:val="none" w:sz="0" w:space="0" w:color="auto"/>
            <w:right w:val="none" w:sz="0" w:space="0" w:color="auto"/>
          </w:divBdr>
        </w:div>
        <w:div w:id="327709484">
          <w:marLeft w:val="547"/>
          <w:marRight w:val="0"/>
          <w:marTop w:val="77"/>
          <w:marBottom w:val="0"/>
          <w:divBdr>
            <w:top w:val="none" w:sz="0" w:space="0" w:color="auto"/>
            <w:left w:val="none" w:sz="0" w:space="0" w:color="auto"/>
            <w:bottom w:val="none" w:sz="0" w:space="0" w:color="auto"/>
            <w:right w:val="none" w:sz="0" w:space="0" w:color="auto"/>
          </w:divBdr>
        </w:div>
        <w:div w:id="1183279102">
          <w:marLeft w:val="547"/>
          <w:marRight w:val="0"/>
          <w:marTop w:val="77"/>
          <w:marBottom w:val="0"/>
          <w:divBdr>
            <w:top w:val="none" w:sz="0" w:space="0" w:color="auto"/>
            <w:left w:val="none" w:sz="0" w:space="0" w:color="auto"/>
            <w:bottom w:val="none" w:sz="0" w:space="0" w:color="auto"/>
            <w:right w:val="none" w:sz="0" w:space="0" w:color="auto"/>
          </w:divBdr>
        </w:div>
      </w:divsChild>
    </w:div>
    <w:div w:id="166872174">
      <w:bodyDiv w:val="1"/>
      <w:marLeft w:val="0"/>
      <w:marRight w:val="0"/>
      <w:marTop w:val="0"/>
      <w:marBottom w:val="0"/>
      <w:divBdr>
        <w:top w:val="none" w:sz="0" w:space="0" w:color="auto"/>
        <w:left w:val="none" w:sz="0" w:space="0" w:color="auto"/>
        <w:bottom w:val="none" w:sz="0" w:space="0" w:color="auto"/>
        <w:right w:val="none" w:sz="0" w:space="0" w:color="auto"/>
      </w:divBdr>
    </w:div>
    <w:div w:id="167018360">
      <w:bodyDiv w:val="1"/>
      <w:marLeft w:val="0"/>
      <w:marRight w:val="0"/>
      <w:marTop w:val="0"/>
      <w:marBottom w:val="0"/>
      <w:divBdr>
        <w:top w:val="none" w:sz="0" w:space="0" w:color="auto"/>
        <w:left w:val="none" w:sz="0" w:space="0" w:color="auto"/>
        <w:bottom w:val="none" w:sz="0" w:space="0" w:color="auto"/>
        <w:right w:val="none" w:sz="0" w:space="0" w:color="auto"/>
      </w:divBdr>
    </w:div>
    <w:div w:id="174730115">
      <w:bodyDiv w:val="1"/>
      <w:marLeft w:val="0"/>
      <w:marRight w:val="0"/>
      <w:marTop w:val="0"/>
      <w:marBottom w:val="0"/>
      <w:divBdr>
        <w:top w:val="none" w:sz="0" w:space="0" w:color="auto"/>
        <w:left w:val="none" w:sz="0" w:space="0" w:color="auto"/>
        <w:bottom w:val="none" w:sz="0" w:space="0" w:color="auto"/>
        <w:right w:val="none" w:sz="0" w:space="0" w:color="auto"/>
      </w:divBdr>
    </w:div>
    <w:div w:id="208960329">
      <w:bodyDiv w:val="1"/>
      <w:marLeft w:val="0"/>
      <w:marRight w:val="0"/>
      <w:marTop w:val="0"/>
      <w:marBottom w:val="0"/>
      <w:divBdr>
        <w:top w:val="none" w:sz="0" w:space="0" w:color="auto"/>
        <w:left w:val="none" w:sz="0" w:space="0" w:color="auto"/>
        <w:bottom w:val="none" w:sz="0" w:space="0" w:color="auto"/>
        <w:right w:val="none" w:sz="0" w:space="0" w:color="auto"/>
      </w:divBdr>
    </w:div>
    <w:div w:id="225996815">
      <w:bodyDiv w:val="1"/>
      <w:marLeft w:val="0"/>
      <w:marRight w:val="0"/>
      <w:marTop w:val="0"/>
      <w:marBottom w:val="0"/>
      <w:divBdr>
        <w:top w:val="none" w:sz="0" w:space="0" w:color="auto"/>
        <w:left w:val="none" w:sz="0" w:space="0" w:color="auto"/>
        <w:bottom w:val="none" w:sz="0" w:space="0" w:color="auto"/>
        <w:right w:val="none" w:sz="0" w:space="0" w:color="auto"/>
      </w:divBdr>
      <w:divsChild>
        <w:div w:id="1099133093">
          <w:marLeft w:val="1166"/>
          <w:marRight w:val="0"/>
          <w:marTop w:val="96"/>
          <w:marBottom w:val="0"/>
          <w:divBdr>
            <w:top w:val="none" w:sz="0" w:space="0" w:color="auto"/>
            <w:left w:val="none" w:sz="0" w:space="0" w:color="auto"/>
            <w:bottom w:val="none" w:sz="0" w:space="0" w:color="auto"/>
            <w:right w:val="none" w:sz="0" w:space="0" w:color="auto"/>
          </w:divBdr>
        </w:div>
        <w:div w:id="1993873175">
          <w:marLeft w:val="547"/>
          <w:marRight w:val="0"/>
          <w:marTop w:val="115"/>
          <w:marBottom w:val="0"/>
          <w:divBdr>
            <w:top w:val="none" w:sz="0" w:space="0" w:color="auto"/>
            <w:left w:val="none" w:sz="0" w:space="0" w:color="auto"/>
            <w:bottom w:val="none" w:sz="0" w:space="0" w:color="auto"/>
            <w:right w:val="none" w:sz="0" w:space="0" w:color="auto"/>
          </w:divBdr>
        </w:div>
      </w:divsChild>
    </w:div>
    <w:div w:id="239752416">
      <w:bodyDiv w:val="1"/>
      <w:marLeft w:val="0"/>
      <w:marRight w:val="0"/>
      <w:marTop w:val="0"/>
      <w:marBottom w:val="0"/>
      <w:divBdr>
        <w:top w:val="none" w:sz="0" w:space="0" w:color="auto"/>
        <w:left w:val="none" w:sz="0" w:space="0" w:color="auto"/>
        <w:bottom w:val="none" w:sz="0" w:space="0" w:color="auto"/>
        <w:right w:val="none" w:sz="0" w:space="0" w:color="auto"/>
      </w:divBdr>
      <w:divsChild>
        <w:div w:id="1578128442">
          <w:marLeft w:val="806"/>
          <w:marRight w:val="0"/>
          <w:marTop w:val="240"/>
          <w:marBottom w:val="0"/>
          <w:divBdr>
            <w:top w:val="none" w:sz="0" w:space="0" w:color="auto"/>
            <w:left w:val="none" w:sz="0" w:space="0" w:color="auto"/>
            <w:bottom w:val="none" w:sz="0" w:space="0" w:color="auto"/>
            <w:right w:val="none" w:sz="0" w:space="0" w:color="auto"/>
          </w:divBdr>
        </w:div>
        <w:div w:id="1856535684">
          <w:marLeft w:val="1267"/>
          <w:marRight w:val="0"/>
          <w:marTop w:val="180"/>
          <w:marBottom w:val="0"/>
          <w:divBdr>
            <w:top w:val="none" w:sz="0" w:space="0" w:color="auto"/>
            <w:left w:val="none" w:sz="0" w:space="0" w:color="auto"/>
            <w:bottom w:val="none" w:sz="0" w:space="0" w:color="auto"/>
            <w:right w:val="none" w:sz="0" w:space="0" w:color="auto"/>
          </w:divBdr>
        </w:div>
      </w:divsChild>
    </w:div>
    <w:div w:id="265621923">
      <w:bodyDiv w:val="1"/>
      <w:marLeft w:val="0"/>
      <w:marRight w:val="0"/>
      <w:marTop w:val="0"/>
      <w:marBottom w:val="0"/>
      <w:divBdr>
        <w:top w:val="none" w:sz="0" w:space="0" w:color="auto"/>
        <w:left w:val="none" w:sz="0" w:space="0" w:color="auto"/>
        <w:bottom w:val="none" w:sz="0" w:space="0" w:color="auto"/>
        <w:right w:val="none" w:sz="0" w:space="0" w:color="auto"/>
      </w:divBdr>
    </w:div>
    <w:div w:id="267086992">
      <w:bodyDiv w:val="1"/>
      <w:marLeft w:val="0"/>
      <w:marRight w:val="0"/>
      <w:marTop w:val="0"/>
      <w:marBottom w:val="0"/>
      <w:divBdr>
        <w:top w:val="none" w:sz="0" w:space="0" w:color="auto"/>
        <w:left w:val="none" w:sz="0" w:space="0" w:color="auto"/>
        <w:bottom w:val="none" w:sz="0" w:space="0" w:color="auto"/>
        <w:right w:val="none" w:sz="0" w:space="0" w:color="auto"/>
      </w:divBdr>
    </w:div>
    <w:div w:id="267280212">
      <w:bodyDiv w:val="1"/>
      <w:marLeft w:val="0"/>
      <w:marRight w:val="0"/>
      <w:marTop w:val="0"/>
      <w:marBottom w:val="0"/>
      <w:divBdr>
        <w:top w:val="none" w:sz="0" w:space="0" w:color="auto"/>
        <w:left w:val="none" w:sz="0" w:space="0" w:color="auto"/>
        <w:bottom w:val="none" w:sz="0" w:space="0" w:color="auto"/>
        <w:right w:val="none" w:sz="0" w:space="0" w:color="auto"/>
      </w:divBdr>
    </w:div>
    <w:div w:id="270820284">
      <w:bodyDiv w:val="1"/>
      <w:marLeft w:val="0"/>
      <w:marRight w:val="0"/>
      <w:marTop w:val="0"/>
      <w:marBottom w:val="0"/>
      <w:divBdr>
        <w:top w:val="none" w:sz="0" w:space="0" w:color="auto"/>
        <w:left w:val="none" w:sz="0" w:space="0" w:color="auto"/>
        <w:bottom w:val="none" w:sz="0" w:space="0" w:color="auto"/>
        <w:right w:val="none" w:sz="0" w:space="0" w:color="auto"/>
      </w:divBdr>
    </w:div>
    <w:div w:id="282807351">
      <w:bodyDiv w:val="1"/>
      <w:marLeft w:val="0"/>
      <w:marRight w:val="0"/>
      <w:marTop w:val="0"/>
      <w:marBottom w:val="0"/>
      <w:divBdr>
        <w:top w:val="none" w:sz="0" w:space="0" w:color="auto"/>
        <w:left w:val="none" w:sz="0" w:space="0" w:color="auto"/>
        <w:bottom w:val="none" w:sz="0" w:space="0" w:color="auto"/>
        <w:right w:val="none" w:sz="0" w:space="0" w:color="auto"/>
      </w:divBdr>
      <w:divsChild>
        <w:div w:id="1031764574">
          <w:marLeft w:val="1267"/>
          <w:marRight w:val="0"/>
          <w:marTop w:val="180"/>
          <w:marBottom w:val="0"/>
          <w:divBdr>
            <w:top w:val="none" w:sz="0" w:space="0" w:color="auto"/>
            <w:left w:val="none" w:sz="0" w:space="0" w:color="auto"/>
            <w:bottom w:val="none" w:sz="0" w:space="0" w:color="auto"/>
            <w:right w:val="none" w:sz="0" w:space="0" w:color="auto"/>
          </w:divBdr>
        </w:div>
      </w:divsChild>
    </w:div>
    <w:div w:id="293219103">
      <w:bodyDiv w:val="1"/>
      <w:marLeft w:val="0"/>
      <w:marRight w:val="0"/>
      <w:marTop w:val="0"/>
      <w:marBottom w:val="0"/>
      <w:divBdr>
        <w:top w:val="none" w:sz="0" w:space="0" w:color="auto"/>
        <w:left w:val="none" w:sz="0" w:space="0" w:color="auto"/>
        <w:bottom w:val="none" w:sz="0" w:space="0" w:color="auto"/>
        <w:right w:val="none" w:sz="0" w:space="0" w:color="auto"/>
      </w:divBdr>
    </w:div>
    <w:div w:id="314989990">
      <w:bodyDiv w:val="1"/>
      <w:marLeft w:val="0"/>
      <w:marRight w:val="0"/>
      <w:marTop w:val="0"/>
      <w:marBottom w:val="0"/>
      <w:divBdr>
        <w:top w:val="none" w:sz="0" w:space="0" w:color="auto"/>
        <w:left w:val="none" w:sz="0" w:space="0" w:color="auto"/>
        <w:bottom w:val="none" w:sz="0" w:space="0" w:color="auto"/>
        <w:right w:val="none" w:sz="0" w:space="0" w:color="auto"/>
      </w:divBdr>
      <w:divsChild>
        <w:div w:id="526213062">
          <w:marLeft w:val="432"/>
          <w:marRight w:val="0"/>
          <w:marTop w:val="240"/>
          <w:marBottom w:val="0"/>
          <w:divBdr>
            <w:top w:val="none" w:sz="0" w:space="0" w:color="auto"/>
            <w:left w:val="none" w:sz="0" w:space="0" w:color="auto"/>
            <w:bottom w:val="none" w:sz="0" w:space="0" w:color="auto"/>
            <w:right w:val="none" w:sz="0" w:space="0" w:color="auto"/>
          </w:divBdr>
        </w:div>
        <w:div w:id="615908576">
          <w:marLeft w:val="432"/>
          <w:marRight w:val="0"/>
          <w:marTop w:val="240"/>
          <w:marBottom w:val="0"/>
          <w:divBdr>
            <w:top w:val="none" w:sz="0" w:space="0" w:color="auto"/>
            <w:left w:val="none" w:sz="0" w:space="0" w:color="auto"/>
            <w:bottom w:val="none" w:sz="0" w:space="0" w:color="auto"/>
            <w:right w:val="none" w:sz="0" w:space="0" w:color="auto"/>
          </w:divBdr>
        </w:div>
        <w:div w:id="1805391157">
          <w:marLeft w:val="432"/>
          <w:marRight w:val="0"/>
          <w:marTop w:val="240"/>
          <w:marBottom w:val="0"/>
          <w:divBdr>
            <w:top w:val="none" w:sz="0" w:space="0" w:color="auto"/>
            <w:left w:val="none" w:sz="0" w:space="0" w:color="auto"/>
            <w:bottom w:val="none" w:sz="0" w:space="0" w:color="auto"/>
            <w:right w:val="none" w:sz="0" w:space="0" w:color="auto"/>
          </w:divBdr>
        </w:div>
      </w:divsChild>
    </w:div>
    <w:div w:id="353045411">
      <w:bodyDiv w:val="1"/>
      <w:marLeft w:val="0"/>
      <w:marRight w:val="0"/>
      <w:marTop w:val="0"/>
      <w:marBottom w:val="0"/>
      <w:divBdr>
        <w:top w:val="none" w:sz="0" w:space="0" w:color="auto"/>
        <w:left w:val="none" w:sz="0" w:space="0" w:color="auto"/>
        <w:bottom w:val="none" w:sz="0" w:space="0" w:color="auto"/>
        <w:right w:val="none" w:sz="0" w:space="0" w:color="auto"/>
      </w:divBdr>
    </w:div>
    <w:div w:id="372775492">
      <w:bodyDiv w:val="1"/>
      <w:marLeft w:val="0"/>
      <w:marRight w:val="0"/>
      <w:marTop w:val="0"/>
      <w:marBottom w:val="0"/>
      <w:divBdr>
        <w:top w:val="none" w:sz="0" w:space="0" w:color="auto"/>
        <w:left w:val="none" w:sz="0" w:space="0" w:color="auto"/>
        <w:bottom w:val="none" w:sz="0" w:space="0" w:color="auto"/>
        <w:right w:val="none" w:sz="0" w:space="0" w:color="auto"/>
      </w:divBdr>
      <w:divsChild>
        <w:div w:id="1282684779">
          <w:marLeft w:val="547"/>
          <w:marRight w:val="0"/>
          <w:marTop w:val="115"/>
          <w:marBottom w:val="0"/>
          <w:divBdr>
            <w:top w:val="none" w:sz="0" w:space="0" w:color="auto"/>
            <w:left w:val="none" w:sz="0" w:space="0" w:color="auto"/>
            <w:bottom w:val="none" w:sz="0" w:space="0" w:color="auto"/>
            <w:right w:val="none" w:sz="0" w:space="0" w:color="auto"/>
          </w:divBdr>
        </w:div>
        <w:div w:id="1833520645">
          <w:marLeft w:val="547"/>
          <w:marRight w:val="0"/>
          <w:marTop w:val="115"/>
          <w:marBottom w:val="0"/>
          <w:divBdr>
            <w:top w:val="none" w:sz="0" w:space="0" w:color="auto"/>
            <w:left w:val="none" w:sz="0" w:space="0" w:color="auto"/>
            <w:bottom w:val="none" w:sz="0" w:space="0" w:color="auto"/>
            <w:right w:val="none" w:sz="0" w:space="0" w:color="auto"/>
          </w:divBdr>
        </w:div>
        <w:div w:id="1930307976">
          <w:marLeft w:val="547"/>
          <w:marRight w:val="0"/>
          <w:marTop w:val="115"/>
          <w:marBottom w:val="0"/>
          <w:divBdr>
            <w:top w:val="none" w:sz="0" w:space="0" w:color="auto"/>
            <w:left w:val="none" w:sz="0" w:space="0" w:color="auto"/>
            <w:bottom w:val="none" w:sz="0" w:space="0" w:color="auto"/>
            <w:right w:val="none" w:sz="0" w:space="0" w:color="auto"/>
          </w:divBdr>
        </w:div>
      </w:divsChild>
    </w:div>
    <w:div w:id="400249922">
      <w:bodyDiv w:val="1"/>
      <w:marLeft w:val="0"/>
      <w:marRight w:val="0"/>
      <w:marTop w:val="0"/>
      <w:marBottom w:val="0"/>
      <w:divBdr>
        <w:top w:val="none" w:sz="0" w:space="0" w:color="auto"/>
        <w:left w:val="none" w:sz="0" w:space="0" w:color="auto"/>
        <w:bottom w:val="none" w:sz="0" w:space="0" w:color="auto"/>
        <w:right w:val="none" w:sz="0" w:space="0" w:color="auto"/>
      </w:divBdr>
      <w:divsChild>
        <w:div w:id="323706911">
          <w:marLeft w:val="432"/>
          <w:marRight w:val="0"/>
          <w:marTop w:val="240"/>
          <w:marBottom w:val="0"/>
          <w:divBdr>
            <w:top w:val="none" w:sz="0" w:space="0" w:color="auto"/>
            <w:left w:val="none" w:sz="0" w:space="0" w:color="auto"/>
            <w:bottom w:val="none" w:sz="0" w:space="0" w:color="auto"/>
            <w:right w:val="none" w:sz="0" w:space="0" w:color="auto"/>
          </w:divBdr>
        </w:div>
      </w:divsChild>
    </w:div>
    <w:div w:id="415633811">
      <w:bodyDiv w:val="1"/>
      <w:marLeft w:val="0"/>
      <w:marRight w:val="0"/>
      <w:marTop w:val="0"/>
      <w:marBottom w:val="0"/>
      <w:divBdr>
        <w:top w:val="none" w:sz="0" w:space="0" w:color="auto"/>
        <w:left w:val="none" w:sz="0" w:space="0" w:color="auto"/>
        <w:bottom w:val="none" w:sz="0" w:space="0" w:color="auto"/>
        <w:right w:val="none" w:sz="0" w:space="0" w:color="auto"/>
      </w:divBdr>
    </w:div>
    <w:div w:id="426729208">
      <w:bodyDiv w:val="1"/>
      <w:marLeft w:val="0"/>
      <w:marRight w:val="0"/>
      <w:marTop w:val="0"/>
      <w:marBottom w:val="0"/>
      <w:divBdr>
        <w:top w:val="none" w:sz="0" w:space="0" w:color="auto"/>
        <w:left w:val="none" w:sz="0" w:space="0" w:color="auto"/>
        <w:bottom w:val="none" w:sz="0" w:space="0" w:color="auto"/>
        <w:right w:val="none" w:sz="0" w:space="0" w:color="auto"/>
      </w:divBdr>
      <w:divsChild>
        <w:div w:id="394671345">
          <w:marLeft w:val="547"/>
          <w:marRight w:val="0"/>
          <w:marTop w:val="115"/>
          <w:marBottom w:val="0"/>
          <w:divBdr>
            <w:top w:val="none" w:sz="0" w:space="0" w:color="auto"/>
            <w:left w:val="none" w:sz="0" w:space="0" w:color="auto"/>
            <w:bottom w:val="none" w:sz="0" w:space="0" w:color="auto"/>
            <w:right w:val="none" w:sz="0" w:space="0" w:color="auto"/>
          </w:divBdr>
        </w:div>
        <w:div w:id="879825138">
          <w:marLeft w:val="547"/>
          <w:marRight w:val="0"/>
          <w:marTop w:val="115"/>
          <w:marBottom w:val="0"/>
          <w:divBdr>
            <w:top w:val="none" w:sz="0" w:space="0" w:color="auto"/>
            <w:left w:val="none" w:sz="0" w:space="0" w:color="auto"/>
            <w:bottom w:val="none" w:sz="0" w:space="0" w:color="auto"/>
            <w:right w:val="none" w:sz="0" w:space="0" w:color="auto"/>
          </w:divBdr>
        </w:div>
      </w:divsChild>
    </w:div>
    <w:div w:id="454252318">
      <w:bodyDiv w:val="1"/>
      <w:marLeft w:val="0"/>
      <w:marRight w:val="0"/>
      <w:marTop w:val="0"/>
      <w:marBottom w:val="0"/>
      <w:divBdr>
        <w:top w:val="none" w:sz="0" w:space="0" w:color="auto"/>
        <w:left w:val="none" w:sz="0" w:space="0" w:color="auto"/>
        <w:bottom w:val="none" w:sz="0" w:space="0" w:color="auto"/>
        <w:right w:val="none" w:sz="0" w:space="0" w:color="auto"/>
      </w:divBdr>
      <w:divsChild>
        <w:div w:id="890653441">
          <w:marLeft w:val="1267"/>
          <w:marRight w:val="0"/>
          <w:marTop w:val="180"/>
          <w:marBottom w:val="0"/>
          <w:divBdr>
            <w:top w:val="none" w:sz="0" w:space="0" w:color="auto"/>
            <w:left w:val="none" w:sz="0" w:space="0" w:color="auto"/>
            <w:bottom w:val="none" w:sz="0" w:space="0" w:color="auto"/>
            <w:right w:val="none" w:sz="0" w:space="0" w:color="auto"/>
          </w:divBdr>
        </w:div>
        <w:div w:id="1052192035">
          <w:marLeft w:val="1699"/>
          <w:marRight w:val="0"/>
          <w:marTop w:val="120"/>
          <w:marBottom w:val="0"/>
          <w:divBdr>
            <w:top w:val="none" w:sz="0" w:space="0" w:color="auto"/>
            <w:left w:val="none" w:sz="0" w:space="0" w:color="auto"/>
            <w:bottom w:val="none" w:sz="0" w:space="0" w:color="auto"/>
            <w:right w:val="none" w:sz="0" w:space="0" w:color="auto"/>
          </w:divBdr>
        </w:div>
      </w:divsChild>
    </w:div>
    <w:div w:id="454375853">
      <w:bodyDiv w:val="1"/>
      <w:marLeft w:val="0"/>
      <w:marRight w:val="0"/>
      <w:marTop w:val="0"/>
      <w:marBottom w:val="0"/>
      <w:divBdr>
        <w:top w:val="none" w:sz="0" w:space="0" w:color="auto"/>
        <w:left w:val="none" w:sz="0" w:space="0" w:color="auto"/>
        <w:bottom w:val="none" w:sz="0" w:space="0" w:color="auto"/>
        <w:right w:val="none" w:sz="0" w:space="0" w:color="auto"/>
      </w:divBdr>
    </w:div>
    <w:div w:id="475729325">
      <w:bodyDiv w:val="1"/>
      <w:marLeft w:val="0"/>
      <w:marRight w:val="0"/>
      <w:marTop w:val="0"/>
      <w:marBottom w:val="0"/>
      <w:divBdr>
        <w:top w:val="none" w:sz="0" w:space="0" w:color="auto"/>
        <w:left w:val="none" w:sz="0" w:space="0" w:color="auto"/>
        <w:bottom w:val="none" w:sz="0" w:space="0" w:color="auto"/>
        <w:right w:val="none" w:sz="0" w:space="0" w:color="auto"/>
      </w:divBdr>
    </w:div>
    <w:div w:id="490606076">
      <w:bodyDiv w:val="1"/>
      <w:marLeft w:val="0"/>
      <w:marRight w:val="0"/>
      <w:marTop w:val="0"/>
      <w:marBottom w:val="0"/>
      <w:divBdr>
        <w:top w:val="none" w:sz="0" w:space="0" w:color="auto"/>
        <w:left w:val="none" w:sz="0" w:space="0" w:color="auto"/>
        <w:bottom w:val="none" w:sz="0" w:space="0" w:color="auto"/>
        <w:right w:val="none" w:sz="0" w:space="0" w:color="auto"/>
      </w:divBdr>
      <w:divsChild>
        <w:div w:id="1204100189">
          <w:marLeft w:val="547"/>
          <w:marRight w:val="0"/>
          <w:marTop w:val="115"/>
          <w:marBottom w:val="0"/>
          <w:divBdr>
            <w:top w:val="none" w:sz="0" w:space="0" w:color="auto"/>
            <w:left w:val="none" w:sz="0" w:space="0" w:color="auto"/>
            <w:bottom w:val="none" w:sz="0" w:space="0" w:color="auto"/>
            <w:right w:val="none" w:sz="0" w:space="0" w:color="auto"/>
          </w:divBdr>
        </w:div>
      </w:divsChild>
    </w:div>
    <w:div w:id="495152102">
      <w:bodyDiv w:val="1"/>
      <w:marLeft w:val="0"/>
      <w:marRight w:val="0"/>
      <w:marTop w:val="0"/>
      <w:marBottom w:val="0"/>
      <w:divBdr>
        <w:top w:val="none" w:sz="0" w:space="0" w:color="auto"/>
        <w:left w:val="none" w:sz="0" w:space="0" w:color="auto"/>
        <w:bottom w:val="none" w:sz="0" w:space="0" w:color="auto"/>
        <w:right w:val="none" w:sz="0" w:space="0" w:color="auto"/>
      </w:divBdr>
    </w:div>
    <w:div w:id="501625009">
      <w:bodyDiv w:val="1"/>
      <w:marLeft w:val="0"/>
      <w:marRight w:val="0"/>
      <w:marTop w:val="0"/>
      <w:marBottom w:val="0"/>
      <w:divBdr>
        <w:top w:val="none" w:sz="0" w:space="0" w:color="auto"/>
        <w:left w:val="none" w:sz="0" w:space="0" w:color="auto"/>
        <w:bottom w:val="none" w:sz="0" w:space="0" w:color="auto"/>
        <w:right w:val="none" w:sz="0" w:space="0" w:color="auto"/>
      </w:divBdr>
      <w:divsChild>
        <w:div w:id="211310098">
          <w:marLeft w:val="547"/>
          <w:marRight w:val="0"/>
          <w:marTop w:val="86"/>
          <w:marBottom w:val="0"/>
          <w:divBdr>
            <w:top w:val="none" w:sz="0" w:space="0" w:color="auto"/>
            <w:left w:val="none" w:sz="0" w:space="0" w:color="auto"/>
            <w:bottom w:val="none" w:sz="0" w:space="0" w:color="auto"/>
            <w:right w:val="none" w:sz="0" w:space="0" w:color="auto"/>
          </w:divBdr>
        </w:div>
      </w:divsChild>
    </w:div>
    <w:div w:id="508326774">
      <w:bodyDiv w:val="1"/>
      <w:marLeft w:val="0"/>
      <w:marRight w:val="0"/>
      <w:marTop w:val="0"/>
      <w:marBottom w:val="0"/>
      <w:divBdr>
        <w:top w:val="none" w:sz="0" w:space="0" w:color="auto"/>
        <w:left w:val="none" w:sz="0" w:space="0" w:color="auto"/>
        <w:bottom w:val="none" w:sz="0" w:space="0" w:color="auto"/>
        <w:right w:val="none" w:sz="0" w:space="0" w:color="auto"/>
      </w:divBdr>
    </w:div>
    <w:div w:id="514853375">
      <w:bodyDiv w:val="1"/>
      <w:marLeft w:val="0"/>
      <w:marRight w:val="0"/>
      <w:marTop w:val="0"/>
      <w:marBottom w:val="0"/>
      <w:divBdr>
        <w:top w:val="none" w:sz="0" w:space="0" w:color="auto"/>
        <w:left w:val="none" w:sz="0" w:space="0" w:color="auto"/>
        <w:bottom w:val="none" w:sz="0" w:space="0" w:color="auto"/>
        <w:right w:val="none" w:sz="0" w:space="0" w:color="auto"/>
      </w:divBdr>
      <w:divsChild>
        <w:div w:id="1678191954">
          <w:marLeft w:val="446"/>
          <w:marRight w:val="0"/>
          <w:marTop w:val="240"/>
          <w:marBottom w:val="0"/>
          <w:divBdr>
            <w:top w:val="none" w:sz="0" w:space="0" w:color="auto"/>
            <w:left w:val="none" w:sz="0" w:space="0" w:color="auto"/>
            <w:bottom w:val="none" w:sz="0" w:space="0" w:color="auto"/>
            <w:right w:val="none" w:sz="0" w:space="0" w:color="auto"/>
          </w:divBdr>
        </w:div>
        <w:div w:id="388383619">
          <w:marLeft w:val="1267"/>
          <w:marRight w:val="0"/>
          <w:marTop w:val="180"/>
          <w:marBottom w:val="0"/>
          <w:divBdr>
            <w:top w:val="none" w:sz="0" w:space="0" w:color="auto"/>
            <w:left w:val="none" w:sz="0" w:space="0" w:color="auto"/>
            <w:bottom w:val="none" w:sz="0" w:space="0" w:color="auto"/>
            <w:right w:val="none" w:sz="0" w:space="0" w:color="auto"/>
          </w:divBdr>
        </w:div>
      </w:divsChild>
    </w:div>
    <w:div w:id="526454546">
      <w:bodyDiv w:val="1"/>
      <w:marLeft w:val="0"/>
      <w:marRight w:val="0"/>
      <w:marTop w:val="0"/>
      <w:marBottom w:val="0"/>
      <w:divBdr>
        <w:top w:val="none" w:sz="0" w:space="0" w:color="auto"/>
        <w:left w:val="none" w:sz="0" w:space="0" w:color="auto"/>
        <w:bottom w:val="none" w:sz="0" w:space="0" w:color="auto"/>
        <w:right w:val="none" w:sz="0" w:space="0" w:color="auto"/>
      </w:divBdr>
    </w:div>
    <w:div w:id="528884213">
      <w:bodyDiv w:val="1"/>
      <w:marLeft w:val="0"/>
      <w:marRight w:val="0"/>
      <w:marTop w:val="0"/>
      <w:marBottom w:val="0"/>
      <w:divBdr>
        <w:top w:val="none" w:sz="0" w:space="0" w:color="auto"/>
        <w:left w:val="none" w:sz="0" w:space="0" w:color="auto"/>
        <w:bottom w:val="none" w:sz="0" w:space="0" w:color="auto"/>
        <w:right w:val="none" w:sz="0" w:space="0" w:color="auto"/>
      </w:divBdr>
    </w:div>
    <w:div w:id="538706821">
      <w:bodyDiv w:val="1"/>
      <w:marLeft w:val="0"/>
      <w:marRight w:val="0"/>
      <w:marTop w:val="0"/>
      <w:marBottom w:val="0"/>
      <w:divBdr>
        <w:top w:val="none" w:sz="0" w:space="0" w:color="auto"/>
        <w:left w:val="none" w:sz="0" w:space="0" w:color="auto"/>
        <w:bottom w:val="none" w:sz="0" w:space="0" w:color="auto"/>
        <w:right w:val="none" w:sz="0" w:space="0" w:color="auto"/>
      </w:divBdr>
      <w:divsChild>
        <w:div w:id="1227569640">
          <w:marLeft w:val="547"/>
          <w:marRight w:val="0"/>
          <w:marTop w:val="240"/>
          <w:marBottom w:val="0"/>
          <w:divBdr>
            <w:top w:val="none" w:sz="0" w:space="0" w:color="auto"/>
            <w:left w:val="none" w:sz="0" w:space="0" w:color="auto"/>
            <w:bottom w:val="none" w:sz="0" w:space="0" w:color="auto"/>
            <w:right w:val="none" w:sz="0" w:space="0" w:color="auto"/>
          </w:divBdr>
        </w:div>
      </w:divsChild>
    </w:div>
    <w:div w:id="555821167">
      <w:bodyDiv w:val="1"/>
      <w:marLeft w:val="0"/>
      <w:marRight w:val="0"/>
      <w:marTop w:val="0"/>
      <w:marBottom w:val="0"/>
      <w:divBdr>
        <w:top w:val="none" w:sz="0" w:space="0" w:color="auto"/>
        <w:left w:val="none" w:sz="0" w:space="0" w:color="auto"/>
        <w:bottom w:val="none" w:sz="0" w:space="0" w:color="auto"/>
        <w:right w:val="none" w:sz="0" w:space="0" w:color="auto"/>
      </w:divBdr>
    </w:div>
    <w:div w:id="557861539">
      <w:bodyDiv w:val="1"/>
      <w:marLeft w:val="0"/>
      <w:marRight w:val="0"/>
      <w:marTop w:val="0"/>
      <w:marBottom w:val="0"/>
      <w:divBdr>
        <w:top w:val="none" w:sz="0" w:space="0" w:color="auto"/>
        <w:left w:val="none" w:sz="0" w:space="0" w:color="auto"/>
        <w:bottom w:val="none" w:sz="0" w:space="0" w:color="auto"/>
        <w:right w:val="none" w:sz="0" w:space="0" w:color="auto"/>
      </w:divBdr>
    </w:div>
    <w:div w:id="558782385">
      <w:bodyDiv w:val="1"/>
      <w:marLeft w:val="0"/>
      <w:marRight w:val="0"/>
      <w:marTop w:val="0"/>
      <w:marBottom w:val="0"/>
      <w:divBdr>
        <w:top w:val="none" w:sz="0" w:space="0" w:color="auto"/>
        <w:left w:val="none" w:sz="0" w:space="0" w:color="auto"/>
        <w:bottom w:val="none" w:sz="0" w:space="0" w:color="auto"/>
        <w:right w:val="none" w:sz="0" w:space="0" w:color="auto"/>
      </w:divBdr>
    </w:div>
    <w:div w:id="559098188">
      <w:bodyDiv w:val="1"/>
      <w:marLeft w:val="0"/>
      <w:marRight w:val="0"/>
      <w:marTop w:val="0"/>
      <w:marBottom w:val="0"/>
      <w:divBdr>
        <w:top w:val="none" w:sz="0" w:space="0" w:color="auto"/>
        <w:left w:val="none" w:sz="0" w:space="0" w:color="auto"/>
        <w:bottom w:val="none" w:sz="0" w:space="0" w:color="auto"/>
        <w:right w:val="none" w:sz="0" w:space="0" w:color="auto"/>
      </w:divBdr>
    </w:div>
    <w:div w:id="593248834">
      <w:bodyDiv w:val="1"/>
      <w:marLeft w:val="0"/>
      <w:marRight w:val="0"/>
      <w:marTop w:val="0"/>
      <w:marBottom w:val="0"/>
      <w:divBdr>
        <w:top w:val="none" w:sz="0" w:space="0" w:color="auto"/>
        <w:left w:val="none" w:sz="0" w:space="0" w:color="auto"/>
        <w:bottom w:val="none" w:sz="0" w:space="0" w:color="auto"/>
        <w:right w:val="none" w:sz="0" w:space="0" w:color="auto"/>
      </w:divBdr>
    </w:div>
    <w:div w:id="594050381">
      <w:bodyDiv w:val="1"/>
      <w:marLeft w:val="0"/>
      <w:marRight w:val="0"/>
      <w:marTop w:val="0"/>
      <w:marBottom w:val="0"/>
      <w:divBdr>
        <w:top w:val="none" w:sz="0" w:space="0" w:color="auto"/>
        <w:left w:val="none" w:sz="0" w:space="0" w:color="auto"/>
        <w:bottom w:val="none" w:sz="0" w:space="0" w:color="auto"/>
        <w:right w:val="none" w:sz="0" w:space="0" w:color="auto"/>
      </w:divBdr>
    </w:div>
    <w:div w:id="594098201">
      <w:bodyDiv w:val="1"/>
      <w:marLeft w:val="0"/>
      <w:marRight w:val="0"/>
      <w:marTop w:val="0"/>
      <w:marBottom w:val="0"/>
      <w:divBdr>
        <w:top w:val="none" w:sz="0" w:space="0" w:color="auto"/>
        <w:left w:val="none" w:sz="0" w:space="0" w:color="auto"/>
        <w:bottom w:val="none" w:sz="0" w:space="0" w:color="auto"/>
        <w:right w:val="none" w:sz="0" w:space="0" w:color="auto"/>
      </w:divBdr>
    </w:div>
    <w:div w:id="600577317">
      <w:bodyDiv w:val="1"/>
      <w:marLeft w:val="0"/>
      <w:marRight w:val="0"/>
      <w:marTop w:val="0"/>
      <w:marBottom w:val="0"/>
      <w:divBdr>
        <w:top w:val="none" w:sz="0" w:space="0" w:color="auto"/>
        <w:left w:val="none" w:sz="0" w:space="0" w:color="auto"/>
        <w:bottom w:val="none" w:sz="0" w:space="0" w:color="auto"/>
        <w:right w:val="none" w:sz="0" w:space="0" w:color="auto"/>
      </w:divBdr>
      <w:divsChild>
        <w:div w:id="55513784">
          <w:marLeft w:val="432"/>
          <w:marRight w:val="0"/>
          <w:marTop w:val="240"/>
          <w:marBottom w:val="0"/>
          <w:divBdr>
            <w:top w:val="none" w:sz="0" w:space="0" w:color="auto"/>
            <w:left w:val="none" w:sz="0" w:space="0" w:color="auto"/>
            <w:bottom w:val="none" w:sz="0" w:space="0" w:color="auto"/>
            <w:right w:val="none" w:sz="0" w:space="0" w:color="auto"/>
          </w:divBdr>
        </w:div>
      </w:divsChild>
    </w:div>
    <w:div w:id="611129583">
      <w:bodyDiv w:val="1"/>
      <w:marLeft w:val="0"/>
      <w:marRight w:val="0"/>
      <w:marTop w:val="0"/>
      <w:marBottom w:val="0"/>
      <w:divBdr>
        <w:top w:val="none" w:sz="0" w:space="0" w:color="auto"/>
        <w:left w:val="none" w:sz="0" w:space="0" w:color="auto"/>
        <w:bottom w:val="none" w:sz="0" w:space="0" w:color="auto"/>
        <w:right w:val="none" w:sz="0" w:space="0" w:color="auto"/>
      </w:divBdr>
    </w:div>
    <w:div w:id="612204289">
      <w:bodyDiv w:val="1"/>
      <w:marLeft w:val="0"/>
      <w:marRight w:val="0"/>
      <w:marTop w:val="0"/>
      <w:marBottom w:val="0"/>
      <w:divBdr>
        <w:top w:val="none" w:sz="0" w:space="0" w:color="auto"/>
        <w:left w:val="none" w:sz="0" w:space="0" w:color="auto"/>
        <w:bottom w:val="none" w:sz="0" w:space="0" w:color="auto"/>
        <w:right w:val="none" w:sz="0" w:space="0" w:color="auto"/>
      </w:divBdr>
    </w:div>
    <w:div w:id="636910857">
      <w:bodyDiv w:val="1"/>
      <w:marLeft w:val="0"/>
      <w:marRight w:val="0"/>
      <w:marTop w:val="0"/>
      <w:marBottom w:val="0"/>
      <w:divBdr>
        <w:top w:val="none" w:sz="0" w:space="0" w:color="auto"/>
        <w:left w:val="none" w:sz="0" w:space="0" w:color="auto"/>
        <w:bottom w:val="none" w:sz="0" w:space="0" w:color="auto"/>
        <w:right w:val="none" w:sz="0" w:space="0" w:color="auto"/>
      </w:divBdr>
      <w:divsChild>
        <w:div w:id="134956251">
          <w:marLeft w:val="1166"/>
          <w:marRight w:val="0"/>
          <w:marTop w:val="72"/>
          <w:marBottom w:val="0"/>
          <w:divBdr>
            <w:top w:val="none" w:sz="0" w:space="0" w:color="auto"/>
            <w:left w:val="none" w:sz="0" w:space="0" w:color="auto"/>
            <w:bottom w:val="none" w:sz="0" w:space="0" w:color="auto"/>
            <w:right w:val="none" w:sz="0" w:space="0" w:color="auto"/>
          </w:divBdr>
        </w:div>
      </w:divsChild>
    </w:div>
    <w:div w:id="639656960">
      <w:bodyDiv w:val="1"/>
      <w:marLeft w:val="0"/>
      <w:marRight w:val="0"/>
      <w:marTop w:val="0"/>
      <w:marBottom w:val="0"/>
      <w:divBdr>
        <w:top w:val="none" w:sz="0" w:space="0" w:color="auto"/>
        <w:left w:val="none" w:sz="0" w:space="0" w:color="auto"/>
        <w:bottom w:val="none" w:sz="0" w:space="0" w:color="auto"/>
        <w:right w:val="none" w:sz="0" w:space="0" w:color="auto"/>
      </w:divBdr>
    </w:div>
    <w:div w:id="641931067">
      <w:bodyDiv w:val="1"/>
      <w:marLeft w:val="0"/>
      <w:marRight w:val="0"/>
      <w:marTop w:val="0"/>
      <w:marBottom w:val="0"/>
      <w:divBdr>
        <w:top w:val="none" w:sz="0" w:space="0" w:color="auto"/>
        <w:left w:val="none" w:sz="0" w:space="0" w:color="auto"/>
        <w:bottom w:val="none" w:sz="0" w:space="0" w:color="auto"/>
        <w:right w:val="none" w:sz="0" w:space="0" w:color="auto"/>
      </w:divBdr>
      <w:divsChild>
        <w:div w:id="252327636">
          <w:marLeft w:val="1166"/>
          <w:marRight w:val="0"/>
          <w:marTop w:val="86"/>
          <w:marBottom w:val="0"/>
          <w:divBdr>
            <w:top w:val="none" w:sz="0" w:space="0" w:color="auto"/>
            <w:left w:val="none" w:sz="0" w:space="0" w:color="auto"/>
            <w:bottom w:val="none" w:sz="0" w:space="0" w:color="auto"/>
            <w:right w:val="none" w:sz="0" w:space="0" w:color="auto"/>
          </w:divBdr>
        </w:div>
        <w:div w:id="1693798258">
          <w:marLeft w:val="1800"/>
          <w:marRight w:val="0"/>
          <w:marTop w:val="86"/>
          <w:marBottom w:val="0"/>
          <w:divBdr>
            <w:top w:val="none" w:sz="0" w:space="0" w:color="auto"/>
            <w:left w:val="none" w:sz="0" w:space="0" w:color="auto"/>
            <w:bottom w:val="none" w:sz="0" w:space="0" w:color="auto"/>
            <w:right w:val="none" w:sz="0" w:space="0" w:color="auto"/>
          </w:divBdr>
        </w:div>
        <w:div w:id="339166253">
          <w:marLeft w:val="1800"/>
          <w:marRight w:val="0"/>
          <w:marTop w:val="86"/>
          <w:marBottom w:val="0"/>
          <w:divBdr>
            <w:top w:val="none" w:sz="0" w:space="0" w:color="auto"/>
            <w:left w:val="none" w:sz="0" w:space="0" w:color="auto"/>
            <w:bottom w:val="none" w:sz="0" w:space="0" w:color="auto"/>
            <w:right w:val="none" w:sz="0" w:space="0" w:color="auto"/>
          </w:divBdr>
        </w:div>
        <w:div w:id="1488593702">
          <w:marLeft w:val="1166"/>
          <w:marRight w:val="0"/>
          <w:marTop w:val="86"/>
          <w:marBottom w:val="0"/>
          <w:divBdr>
            <w:top w:val="none" w:sz="0" w:space="0" w:color="auto"/>
            <w:left w:val="none" w:sz="0" w:space="0" w:color="auto"/>
            <w:bottom w:val="none" w:sz="0" w:space="0" w:color="auto"/>
            <w:right w:val="none" w:sz="0" w:space="0" w:color="auto"/>
          </w:divBdr>
        </w:div>
        <w:div w:id="1421826280">
          <w:marLeft w:val="1800"/>
          <w:marRight w:val="0"/>
          <w:marTop w:val="86"/>
          <w:marBottom w:val="0"/>
          <w:divBdr>
            <w:top w:val="none" w:sz="0" w:space="0" w:color="auto"/>
            <w:left w:val="none" w:sz="0" w:space="0" w:color="auto"/>
            <w:bottom w:val="none" w:sz="0" w:space="0" w:color="auto"/>
            <w:right w:val="none" w:sz="0" w:space="0" w:color="auto"/>
          </w:divBdr>
        </w:div>
        <w:div w:id="2093311459">
          <w:marLeft w:val="1800"/>
          <w:marRight w:val="0"/>
          <w:marTop w:val="86"/>
          <w:marBottom w:val="0"/>
          <w:divBdr>
            <w:top w:val="none" w:sz="0" w:space="0" w:color="auto"/>
            <w:left w:val="none" w:sz="0" w:space="0" w:color="auto"/>
            <w:bottom w:val="none" w:sz="0" w:space="0" w:color="auto"/>
            <w:right w:val="none" w:sz="0" w:space="0" w:color="auto"/>
          </w:divBdr>
        </w:div>
        <w:div w:id="219287705">
          <w:marLeft w:val="1166"/>
          <w:marRight w:val="0"/>
          <w:marTop w:val="86"/>
          <w:marBottom w:val="0"/>
          <w:divBdr>
            <w:top w:val="none" w:sz="0" w:space="0" w:color="auto"/>
            <w:left w:val="none" w:sz="0" w:space="0" w:color="auto"/>
            <w:bottom w:val="none" w:sz="0" w:space="0" w:color="auto"/>
            <w:right w:val="none" w:sz="0" w:space="0" w:color="auto"/>
          </w:divBdr>
        </w:div>
        <w:div w:id="323702136">
          <w:marLeft w:val="1166"/>
          <w:marRight w:val="0"/>
          <w:marTop w:val="86"/>
          <w:marBottom w:val="0"/>
          <w:divBdr>
            <w:top w:val="none" w:sz="0" w:space="0" w:color="auto"/>
            <w:left w:val="none" w:sz="0" w:space="0" w:color="auto"/>
            <w:bottom w:val="none" w:sz="0" w:space="0" w:color="auto"/>
            <w:right w:val="none" w:sz="0" w:space="0" w:color="auto"/>
          </w:divBdr>
        </w:div>
      </w:divsChild>
    </w:div>
    <w:div w:id="644087886">
      <w:bodyDiv w:val="1"/>
      <w:marLeft w:val="0"/>
      <w:marRight w:val="0"/>
      <w:marTop w:val="0"/>
      <w:marBottom w:val="0"/>
      <w:divBdr>
        <w:top w:val="none" w:sz="0" w:space="0" w:color="auto"/>
        <w:left w:val="none" w:sz="0" w:space="0" w:color="auto"/>
        <w:bottom w:val="none" w:sz="0" w:space="0" w:color="auto"/>
        <w:right w:val="none" w:sz="0" w:space="0" w:color="auto"/>
      </w:divBdr>
    </w:div>
    <w:div w:id="666522894">
      <w:bodyDiv w:val="1"/>
      <w:marLeft w:val="0"/>
      <w:marRight w:val="0"/>
      <w:marTop w:val="0"/>
      <w:marBottom w:val="0"/>
      <w:divBdr>
        <w:top w:val="none" w:sz="0" w:space="0" w:color="auto"/>
        <w:left w:val="none" w:sz="0" w:space="0" w:color="auto"/>
        <w:bottom w:val="none" w:sz="0" w:space="0" w:color="auto"/>
        <w:right w:val="none" w:sz="0" w:space="0" w:color="auto"/>
      </w:divBdr>
    </w:div>
    <w:div w:id="693072846">
      <w:bodyDiv w:val="1"/>
      <w:marLeft w:val="0"/>
      <w:marRight w:val="0"/>
      <w:marTop w:val="0"/>
      <w:marBottom w:val="0"/>
      <w:divBdr>
        <w:top w:val="none" w:sz="0" w:space="0" w:color="auto"/>
        <w:left w:val="none" w:sz="0" w:space="0" w:color="auto"/>
        <w:bottom w:val="none" w:sz="0" w:space="0" w:color="auto"/>
        <w:right w:val="none" w:sz="0" w:space="0" w:color="auto"/>
      </w:divBdr>
    </w:div>
    <w:div w:id="698161528">
      <w:bodyDiv w:val="1"/>
      <w:marLeft w:val="0"/>
      <w:marRight w:val="0"/>
      <w:marTop w:val="0"/>
      <w:marBottom w:val="0"/>
      <w:divBdr>
        <w:top w:val="none" w:sz="0" w:space="0" w:color="auto"/>
        <w:left w:val="none" w:sz="0" w:space="0" w:color="auto"/>
        <w:bottom w:val="none" w:sz="0" w:space="0" w:color="auto"/>
        <w:right w:val="none" w:sz="0" w:space="0" w:color="auto"/>
      </w:divBdr>
    </w:div>
    <w:div w:id="739333681">
      <w:bodyDiv w:val="1"/>
      <w:marLeft w:val="0"/>
      <w:marRight w:val="0"/>
      <w:marTop w:val="0"/>
      <w:marBottom w:val="0"/>
      <w:divBdr>
        <w:top w:val="none" w:sz="0" w:space="0" w:color="auto"/>
        <w:left w:val="none" w:sz="0" w:space="0" w:color="auto"/>
        <w:bottom w:val="none" w:sz="0" w:space="0" w:color="auto"/>
        <w:right w:val="none" w:sz="0" w:space="0" w:color="auto"/>
      </w:divBdr>
      <w:divsChild>
        <w:div w:id="273557321">
          <w:marLeft w:val="432"/>
          <w:marRight w:val="0"/>
          <w:marTop w:val="240"/>
          <w:marBottom w:val="0"/>
          <w:divBdr>
            <w:top w:val="none" w:sz="0" w:space="0" w:color="auto"/>
            <w:left w:val="none" w:sz="0" w:space="0" w:color="auto"/>
            <w:bottom w:val="none" w:sz="0" w:space="0" w:color="auto"/>
            <w:right w:val="none" w:sz="0" w:space="0" w:color="auto"/>
          </w:divBdr>
        </w:div>
      </w:divsChild>
    </w:div>
    <w:div w:id="739599178">
      <w:bodyDiv w:val="1"/>
      <w:marLeft w:val="0"/>
      <w:marRight w:val="0"/>
      <w:marTop w:val="0"/>
      <w:marBottom w:val="0"/>
      <w:divBdr>
        <w:top w:val="none" w:sz="0" w:space="0" w:color="auto"/>
        <w:left w:val="none" w:sz="0" w:space="0" w:color="auto"/>
        <w:bottom w:val="none" w:sz="0" w:space="0" w:color="auto"/>
        <w:right w:val="none" w:sz="0" w:space="0" w:color="auto"/>
      </w:divBdr>
    </w:div>
    <w:div w:id="753361723">
      <w:bodyDiv w:val="1"/>
      <w:marLeft w:val="0"/>
      <w:marRight w:val="0"/>
      <w:marTop w:val="0"/>
      <w:marBottom w:val="0"/>
      <w:divBdr>
        <w:top w:val="none" w:sz="0" w:space="0" w:color="auto"/>
        <w:left w:val="none" w:sz="0" w:space="0" w:color="auto"/>
        <w:bottom w:val="none" w:sz="0" w:space="0" w:color="auto"/>
        <w:right w:val="none" w:sz="0" w:space="0" w:color="auto"/>
      </w:divBdr>
    </w:div>
    <w:div w:id="810560721">
      <w:bodyDiv w:val="1"/>
      <w:marLeft w:val="0"/>
      <w:marRight w:val="0"/>
      <w:marTop w:val="0"/>
      <w:marBottom w:val="0"/>
      <w:divBdr>
        <w:top w:val="none" w:sz="0" w:space="0" w:color="auto"/>
        <w:left w:val="none" w:sz="0" w:space="0" w:color="auto"/>
        <w:bottom w:val="none" w:sz="0" w:space="0" w:color="auto"/>
        <w:right w:val="none" w:sz="0" w:space="0" w:color="auto"/>
      </w:divBdr>
      <w:divsChild>
        <w:div w:id="892035173">
          <w:marLeft w:val="547"/>
          <w:marRight w:val="0"/>
          <w:marTop w:val="0"/>
          <w:marBottom w:val="0"/>
          <w:divBdr>
            <w:top w:val="none" w:sz="0" w:space="0" w:color="auto"/>
            <w:left w:val="none" w:sz="0" w:space="0" w:color="auto"/>
            <w:bottom w:val="none" w:sz="0" w:space="0" w:color="auto"/>
            <w:right w:val="none" w:sz="0" w:space="0" w:color="auto"/>
          </w:divBdr>
        </w:div>
      </w:divsChild>
    </w:div>
    <w:div w:id="812404806">
      <w:bodyDiv w:val="1"/>
      <w:marLeft w:val="0"/>
      <w:marRight w:val="0"/>
      <w:marTop w:val="0"/>
      <w:marBottom w:val="0"/>
      <w:divBdr>
        <w:top w:val="none" w:sz="0" w:space="0" w:color="auto"/>
        <w:left w:val="none" w:sz="0" w:space="0" w:color="auto"/>
        <w:bottom w:val="none" w:sz="0" w:space="0" w:color="auto"/>
        <w:right w:val="none" w:sz="0" w:space="0" w:color="auto"/>
      </w:divBdr>
      <w:divsChild>
        <w:div w:id="2061585898">
          <w:marLeft w:val="1267"/>
          <w:marRight w:val="0"/>
          <w:marTop w:val="180"/>
          <w:marBottom w:val="0"/>
          <w:divBdr>
            <w:top w:val="none" w:sz="0" w:space="0" w:color="auto"/>
            <w:left w:val="none" w:sz="0" w:space="0" w:color="auto"/>
            <w:bottom w:val="none" w:sz="0" w:space="0" w:color="auto"/>
            <w:right w:val="none" w:sz="0" w:space="0" w:color="auto"/>
          </w:divBdr>
        </w:div>
      </w:divsChild>
    </w:div>
    <w:div w:id="816191451">
      <w:bodyDiv w:val="1"/>
      <w:marLeft w:val="0"/>
      <w:marRight w:val="0"/>
      <w:marTop w:val="0"/>
      <w:marBottom w:val="0"/>
      <w:divBdr>
        <w:top w:val="none" w:sz="0" w:space="0" w:color="auto"/>
        <w:left w:val="none" w:sz="0" w:space="0" w:color="auto"/>
        <w:bottom w:val="none" w:sz="0" w:space="0" w:color="auto"/>
        <w:right w:val="none" w:sz="0" w:space="0" w:color="auto"/>
      </w:divBdr>
      <w:divsChild>
        <w:div w:id="382606906">
          <w:marLeft w:val="547"/>
          <w:marRight w:val="0"/>
          <w:marTop w:val="144"/>
          <w:marBottom w:val="0"/>
          <w:divBdr>
            <w:top w:val="none" w:sz="0" w:space="0" w:color="auto"/>
            <w:left w:val="none" w:sz="0" w:space="0" w:color="auto"/>
            <w:bottom w:val="none" w:sz="0" w:space="0" w:color="auto"/>
            <w:right w:val="none" w:sz="0" w:space="0" w:color="auto"/>
          </w:divBdr>
        </w:div>
      </w:divsChild>
    </w:div>
    <w:div w:id="820925663">
      <w:bodyDiv w:val="1"/>
      <w:marLeft w:val="0"/>
      <w:marRight w:val="0"/>
      <w:marTop w:val="0"/>
      <w:marBottom w:val="0"/>
      <w:divBdr>
        <w:top w:val="none" w:sz="0" w:space="0" w:color="auto"/>
        <w:left w:val="none" w:sz="0" w:space="0" w:color="auto"/>
        <w:bottom w:val="none" w:sz="0" w:space="0" w:color="auto"/>
        <w:right w:val="none" w:sz="0" w:space="0" w:color="auto"/>
      </w:divBdr>
    </w:div>
    <w:div w:id="825509312">
      <w:bodyDiv w:val="1"/>
      <w:marLeft w:val="0"/>
      <w:marRight w:val="0"/>
      <w:marTop w:val="0"/>
      <w:marBottom w:val="0"/>
      <w:divBdr>
        <w:top w:val="none" w:sz="0" w:space="0" w:color="auto"/>
        <w:left w:val="none" w:sz="0" w:space="0" w:color="auto"/>
        <w:bottom w:val="none" w:sz="0" w:space="0" w:color="auto"/>
        <w:right w:val="none" w:sz="0" w:space="0" w:color="auto"/>
      </w:divBdr>
    </w:div>
    <w:div w:id="870342588">
      <w:bodyDiv w:val="1"/>
      <w:marLeft w:val="0"/>
      <w:marRight w:val="0"/>
      <w:marTop w:val="0"/>
      <w:marBottom w:val="0"/>
      <w:divBdr>
        <w:top w:val="none" w:sz="0" w:space="0" w:color="auto"/>
        <w:left w:val="none" w:sz="0" w:space="0" w:color="auto"/>
        <w:bottom w:val="none" w:sz="0" w:space="0" w:color="auto"/>
        <w:right w:val="none" w:sz="0" w:space="0" w:color="auto"/>
      </w:divBdr>
    </w:div>
    <w:div w:id="874317571">
      <w:bodyDiv w:val="1"/>
      <w:marLeft w:val="0"/>
      <w:marRight w:val="0"/>
      <w:marTop w:val="0"/>
      <w:marBottom w:val="0"/>
      <w:divBdr>
        <w:top w:val="none" w:sz="0" w:space="0" w:color="auto"/>
        <w:left w:val="none" w:sz="0" w:space="0" w:color="auto"/>
        <w:bottom w:val="none" w:sz="0" w:space="0" w:color="auto"/>
        <w:right w:val="none" w:sz="0" w:space="0" w:color="auto"/>
      </w:divBdr>
    </w:div>
    <w:div w:id="876090766">
      <w:bodyDiv w:val="1"/>
      <w:marLeft w:val="0"/>
      <w:marRight w:val="0"/>
      <w:marTop w:val="0"/>
      <w:marBottom w:val="0"/>
      <w:divBdr>
        <w:top w:val="none" w:sz="0" w:space="0" w:color="auto"/>
        <w:left w:val="none" w:sz="0" w:space="0" w:color="auto"/>
        <w:bottom w:val="none" w:sz="0" w:space="0" w:color="auto"/>
        <w:right w:val="none" w:sz="0" w:space="0" w:color="auto"/>
      </w:divBdr>
    </w:div>
    <w:div w:id="916860489">
      <w:bodyDiv w:val="1"/>
      <w:marLeft w:val="0"/>
      <w:marRight w:val="0"/>
      <w:marTop w:val="0"/>
      <w:marBottom w:val="0"/>
      <w:divBdr>
        <w:top w:val="none" w:sz="0" w:space="0" w:color="auto"/>
        <w:left w:val="none" w:sz="0" w:space="0" w:color="auto"/>
        <w:bottom w:val="none" w:sz="0" w:space="0" w:color="auto"/>
        <w:right w:val="none" w:sz="0" w:space="0" w:color="auto"/>
      </w:divBdr>
      <w:divsChild>
        <w:div w:id="2034303885">
          <w:marLeft w:val="432"/>
          <w:marRight w:val="0"/>
          <w:marTop w:val="240"/>
          <w:marBottom w:val="0"/>
          <w:divBdr>
            <w:top w:val="none" w:sz="0" w:space="0" w:color="auto"/>
            <w:left w:val="none" w:sz="0" w:space="0" w:color="auto"/>
            <w:bottom w:val="none" w:sz="0" w:space="0" w:color="auto"/>
            <w:right w:val="none" w:sz="0" w:space="0" w:color="auto"/>
          </w:divBdr>
        </w:div>
      </w:divsChild>
    </w:div>
    <w:div w:id="918560014">
      <w:bodyDiv w:val="1"/>
      <w:marLeft w:val="0"/>
      <w:marRight w:val="0"/>
      <w:marTop w:val="0"/>
      <w:marBottom w:val="0"/>
      <w:divBdr>
        <w:top w:val="none" w:sz="0" w:space="0" w:color="auto"/>
        <w:left w:val="none" w:sz="0" w:space="0" w:color="auto"/>
        <w:bottom w:val="none" w:sz="0" w:space="0" w:color="auto"/>
        <w:right w:val="none" w:sz="0" w:space="0" w:color="auto"/>
      </w:divBdr>
    </w:div>
    <w:div w:id="922031816">
      <w:bodyDiv w:val="1"/>
      <w:marLeft w:val="0"/>
      <w:marRight w:val="0"/>
      <w:marTop w:val="0"/>
      <w:marBottom w:val="0"/>
      <w:divBdr>
        <w:top w:val="none" w:sz="0" w:space="0" w:color="auto"/>
        <w:left w:val="none" w:sz="0" w:space="0" w:color="auto"/>
        <w:bottom w:val="none" w:sz="0" w:space="0" w:color="auto"/>
        <w:right w:val="none" w:sz="0" w:space="0" w:color="auto"/>
      </w:divBdr>
    </w:div>
    <w:div w:id="926377948">
      <w:bodyDiv w:val="1"/>
      <w:marLeft w:val="0"/>
      <w:marRight w:val="0"/>
      <w:marTop w:val="0"/>
      <w:marBottom w:val="0"/>
      <w:divBdr>
        <w:top w:val="none" w:sz="0" w:space="0" w:color="auto"/>
        <w:left w:val="none" w:sz="0" w:space="0" w:color="auto"/>
        <w:bottom w:val="none" w:sz="0" w:space="0" w:color="auto"/>
        <w:right w:val="none" w:sz="0" w:space="0" w:color="auto"/>
      </w:divBdr>
      <w:divsChild>
        <w:div w:id="1669283772">
          <w:marLeft w:val="360"/>
          <w:marRight w:val="0"/>
          <w:marTop w:val="200"/>
          <w:marBottom w:val="0"/>
          <w:divBdr>
            <w:top w:val="none" w:sz="0" w:space="0" w:color="auto"/>
            <w:left w:val="none" w:sz="0" w:space="0" w:color="auto"/>
            <w:bottom w:val="none" w:sz="0" w:space="0" w:color="auto"/>
            <w:right w:val="none" w:sz="0" w:space="0" w:color="auto"/>
          </w:divBdr>
        </w:div>
      </w:divsChild>
    </w:div>
    <w:div w:id="931622947">
      <w:bodyDiv w:val="1"/>
      <w:marLeft w:val="0"/>
      <w:marRight w:val="0"/>
      <w:marTop w:val="0"/>
      <w:marBottom w:val="0"/>
      <w:divBdr>
        <w:top w:val="none" w:sz="0" w:space="0" w:color="auto"/>
        <w:left w:val="none" w:sz="0" w:space="0" w:color="auto"/>
        <w:bottom w:val="none" w:sz="0" w:space="0" w:color="auto"/>
        <w:right w:val="none" w:sz="0" w:space="0" w:color="auto"/>
      </w:divBdr>
    </w:div>
    <w:div w:id="980231905">
      <w:bodyDiv w:val="1"/>
      <w:marLeft w:val="0"/>
      <w:marRight w:val="0"/>
      <w:marTop w:val="0"/>
      <w:marBottom w:val="0"/>
      <w:divBdr>
        <w:top w:val="none" w:sz="0" w:space="0" w:color="auto"/>
        <w:left w:val="none" w:sz="0" w:space="0" w:color="auto"/>
        <w:bottom w:val="none" w:sz="0" w:space="0" w:color="auto"/>
        <w:right w:val="none" w:sz="0" w:space="0" w:color="auto"/>
      </w:divBdr>
      <w:divsChild>
        <w:div w:id="90017">
          <w:marLeft w:val="446"/>
          <w:marRight w:val="0"/>
          <w:marTop w:val="40"/>
          <w:marBottom w:val="0"/>
          <w:divBdr>
            <w:top w:val="none" w:sz="0" w:space="0" w:color="auto"/>
            <w:left w:val="none" w:sz="0" w:space="0" w:color="auto"/>
            <w:bottom w:val="none" w:sz="0" w:space="0" w:color="auto"/>
            <w:right w:val="none" w:sz="0" w:space="0" w:color="auto"/>
          </w:divBdr>
        </w:div>
        <w:div w:id="40591055">
          <w:marLeft w:val="446"/>
          <w:marRight w:val="0"/>
          <w:marTop w:val="40"/>
          <w:marBottom w:val="0"/>
          <w:divBdr>
            <w:top w:val="none" w:sz="0" w:space="0" w:color="auto"/>
            <w:left w:val="none" w:sz="0" w:space="0" w:color="auto"/>
            <w:bottom w:val="none" w:sz="0" w:space="0" w:color="auto"/>
            <w:right w:val="none" w:sz="0" w:space="0" w:color="auto"/>
          </w:divBdr>
        </w:div>
        <w:div w:id="359740370">
          <w:marLeft w:val="446"/>
          <w:marRight w:val="0"/>
          <w:marTop w:val="40"/>
          <w:marBottom w:val="0"/>
          <w:divBdr>
            <w:top w:val="none" w:sz="0" w:space="0" w:color="auto"/>
            <w:left w:val="none" w:sz="0" w:space="0" w:color="auto"/>
            <w:bottom w:val="none" w:sz="0" w:space="0" w:color="auto"/>
            <w:right w:val="none" w:sz="0" w:space="0" w:color="auto"/>
          </w:divBdr>
        </w:div>
        <w:div w:id="634024700">
          <w:marLeft w:val="446"/>
          <w:marRight w:val="0"/>
          <w:marTop w:val="40"/>
          <w:marBottom w:val="0"/>
          <w:divBdr>
            <w:top w:val="none" w:sz="0" w:space="0" w:color="auto"/>
            <w:left w:val="none" w:sz="0" w:space="0" w:color="auto"/>
            <w:bottom w:val="none" w:sz="0" w:space="0" w:color="auto"/>
            <w:right w:val="none" w:sz="0" w:space="0" w:color="auto"/>
          </w:divBdr>
        </w:div>
        <w:div w:id="1688092178">
          <w:marLeft w:val="446"/>
          <w:marRight w:val="0"/>
          <w:marTop w:val="40"/>
          <w:marBottom w:val="0"/>
          <w:divBdr>
            <w:top w:val="none" w:sz="0" w:space="0" w:color="auto"/>
            <w:left w:val="none" w:sz="0" w:space="0" w:color="auto"/>
            <w:bottom w:val="none" w:sz="0" w:space="0" w:color="auto"/>
            <w:right w:val="none" w:sz="0" w:space="0" w:color="auto"/>
          </w:divBdr>
        </w:div>
      </w:divsChild>
    </w:div>
    <w:div w:id="981347869">
      <w:bodyDiv w:val="1"/>
      <w:marLeft w:val="0"/>
      <w:marRight w:val="0"/>
      <w:marTop w:val="0"/>
      <w:marBottom w:val="0"/>
      <w:divBdr>
        <w:top w:val="none" w:sz="0" w:space="0" w:color="auto"/>
        <w:left w:val="none" w:sz="0" w:space="0" w:color="auto"/>
        <w:bottom w:val="none" w:sz="0" w:space="0" w:color="auto"/>
        <w:right w:val="none" w:sz="0" w:space="0" w:color="auto"/>
      </w:divBdr>
    </w:div>
    <w:div w:id="996768379">
      <w:bodyDiv w:val="1"/>
      <w:marLeft w:val="0"/>
      <w:marRight w:val="0"/>
      <w:marTop w:val="0"/>
      <w:marBottom w:val="0"/>
      <w:divBdr>
        <w:top w:val="none" w:sz="0" w:space="0" w:color="auto"/>
        <w:left w:val="none" w:sz="0" w:space="0" w:color="auto"/>
        <w:bottom w:val="none" w:sz="0" w:space="0" w:color="auto"/>
        <w:right w:val="none" w:sz="0" w:space="0" w:color="auto"/>
      </w:divBdr>
      <w:divsChild>
        <w:div w:id="325788953">
          <w:marLeft w:val="1166"/>
          <w:marRight w:val="0"/>
          <w:marTop w:val="96"/>
          <w:marBottom w:val="0"/>
          <w:divBdr>
            <w:top w:val="none" w:sz="0" w:space="0" w:color="auto"/>
            <w:left w:val="none" w:sz="0" w:space="0" w:color="auto"/>
            <w:bottom w:val="none" w:sz="0" w:space="0" w:color="auto"/>
            <w:right w:val="none" w:sz="0" w:space="0" w:color="auto"/>
          </w:divBdr>
        </w:div>
        <w:div w:id="1088504971">
          <w:marLeft w:val="547"/>
          <w:marRight w:val="0"/>
          <w:marTop w:val="115"/>
          <w:marBottom w:val="0"/>
          <w:divBdr>
            <w:top w:val="none" w:sz="0" w:space="0" w:color="auto"/>
            <w:left w:val="none" w:sz="0" w:space="0" w:color="auto"/>
            <w:bottom w:val="none" w:sz="0" w:space="0" w:color="auto"/>
            <w:right w:val="none" w:sz="0" w:space="0" w:color="auto"/>
          </w:divBdr>
        </w:div>
        <w:div w:id="1278289699">
          <w:marLeft w:val="1166"/>
          <w:marRight w:val="0"/>
          <w:marTop w:val="96"/>
          <w:marBottom w:val="0"/>
          <w:divBdr>
            <w:top w:val="none" w:sz="0" w:space="0" w:color="auto"/>
            <w:left w:val="none" w:sz="0" w:space="0" w:color="auto"/>
            <w:bottom w:val="none" w:sz="0" w:space="0" w:color="auto"/>
            <w:right w:val="none" w:sz="0" w:space="0" w:color="auto"/>
          </w:divBdr>
        </w:div>
        <w:div w:id="2094086741">
          <w:marLeft w:val="1166"/>
          <w:marRight w:val="0"/>
          <w:marTop w:val="96"/>
          <w:marBottom w:val="0"/>
          <w:divBdr>
            <w:top w:val="none" w:sz="0" w:space="0" w:color="auto"/>
            <w:left w:val="none" w:sz="0" w:space="0" w:color="auto"/>
            <w:bottom w:val="none" w:sz="0" w:space="0" w:color="auto"/>
            <w:right w:val="none" w:sz="0" w:space="0" w:color="auto"/>
          </w:divBdr>
        </w:div>
      </w:divsChild>
    </w:div>
    <w:div w:id="1003972666">
      <w:bodyDiv w:val="1"/>
      <w:marLeft w:val="0"/>
      <w:marRight w:val="0"/>
      <w:marTop w:val="0"/>
      <w:marBottom w:val="0"/>
      <w:divBdr>
        <w:top w:val="none" w:sz="0" w:space="0" w:color="auto"/>
        <w:left w:val="none" w:sz="0" w:space="0" w:color="auto"/>
        <w:bottom w:val="none" w:sz="0" w:space="0" w:color="auto"/>
        <w:right w:val="none" w:sz="0" w:space="0" w:color="auto"/>
      </w:divBdr>
      <w:divsChild>
        <w:div w:id="1885868211">
          <w:marLeft w:val="1166"/>
          <w:marRight w:val="0"/>
          <w:marTop w:val="125"/>
          <w:marBottom w:val="0"/>
          <w:divBdr>
            <w:top w:val="none" w:sz="0" w:space="0" w:color="auto"/>
            <w:left w:val="none" w:sz="0" w:space="0" w:color="auto"/>
            <w:bottom w:val="none" w:sz="0" w:space="0" w:color="auto"/>
            <w:right w:val="none" w:sz="0" w:space="0" w:color="auto"/>
          </w:divBdr>
        </w:div>
      </w:divsChild>
    </w:div>
    <w:div w:id="1004895601">
      <w:bodyDiv w:val="1"/>
      <w:marLeft w:val="0"/>
      <w:marRight w:val="0"/>
      <w:marTop w:val="0"/>
      <w:marBottom w:val="0"/>
      <w:divBdr>
        <w:top w:val="none" w:sz="0" w:space="0" w:color="auto"/>
        <w:left w:val="none" w:sz="0" w:space="0" w:color="auto"/>
        <w:bottom w:val="none" w:sz="0" w:space="0" w:color="auto"/>
        <w:right w:val="none" w:sz="0" w:space="0" w:color="auto"/>
      </w:divBdr>
      <w:divsChild>
        <w:div w:id="24841043">
          <w:marLeft w:val="1166"/>
          <w:marRight w:val="0"/>
          <w:marTop w:val="96"/>
          <w:marBottom w:val="0"/>
          <w:divBdr>
            <w:top w:val="none" w:sz="0" w:space="0" w:color="auto"/>
            <w:left w:val="none" w:sz="0" w:space="0" w:color="auto"/>
            <w:bottom w:val="none" w:sz="0" w:space="0" w:color="auto"/>
            <w:right w:val="none" w:sz="0" w:space="0" w:color="auto"/>
          </w:divBdr>
        </w:div>
        <w:div w:id="185794862">
          <w:marLeft w:val="1166"/>
          <w:marRight w:val="0"/>
          <w:marTop w:val="96"/>
          <w:marBottom w:val="0"/>
          <w:divBdr>
            <w:top w:val="none" w:sz="0" w:space="0" w:color="auto"/>
            <w:left w:val="none" w:sz="0" w:space="0" w:color="auto"/>
            <w:bottom w:val="none" w:sz="0" w:space="0" w:color="auto"/>
            <w:right w:val="none" w:sz="0" w:space="0" w:color="auto"/>
          </w:divBdr>
        </w:div>
        <w:div w:id="444232774">
          <w:marLeft w:val="1166"/>
          <w:marRight w:val="0"/>
          <w:marTop w:val="96"/>
          <w:marBottom w:val="0"/>
          <w:divBdr>
            <w:top w:val="none" w:sz="0" w:space="0" w:color="auto"/>
            <w:left w:val="none" w:sz="0" w:space="0" w:color="auto"/>
            <w:bottom w:val="none" w:sz="0" w:space="0" w:color="auto"/>
            <w:right w:val="none" w:sz="0" w:space="0" w:color="auto"/>
          </w:divBdr>
        </w:div>
        <w:div w:id="666371133">
          <w:marLeft w:val="1166"/>
          <w:marRight w:val="0"/>
          <w:marTop w:val="96"/>
          <w:marBottom w:val="0"/>
          <w:divBdr>
            <w:top w:val="none" w:sz="0" w:space="0" w:color="auto"/>
            <w:left w:val="none" w:sz="0" w:space="0" w:color="auto"/>
            <w:bottom w:val="none" w:sz="0" w:space="0" w:color="auto"/>
            <w:right w:val="none" w:sz="0" w:space="0" w:color="auto"/>
          </w:divBdr>
        </w:div>
        <w:div w:id="710105636">
          <w:marLeft w:val="547"/>
          <w:marRight w:val="0"/>
          <w:marTop w:val="115"/>
          <w:marBottom w:val="0"/>
          <w:divBdr>
            <w:top w:val="none" w:sz="0" w:space="0" w:color="auto"/>
            <w:left w:val="none" w:sz="0" w:space="0" w:color="auto"/>
            <w:bottom w:val="none" w:sz="0" w:space="0" w:color="auto"/>
            <w:right w:val="none" w:sz="0" w:space="0" w:color="auto"/>
          </w:divBdr>
        </w:div>
        <w:div w:id="2100901022">
          <w:marLeft w:val="1166"/>
          <w:marRight w:val="0"/>
          <w:marTop w:val="96"/>
          <w:marBottom w:val="0"/>
          <w:divBdr>
            <w:top w:val="none" w:sz="0" w:space="0" w:color="auto"/>
            <w:left w:val="none" w:sz="0" w:space="0" w:color="auto"/>
            <w:bottom w:val="none" w:sz="0" w:space="0" w:color="auto"/>
            <w:right w:val="none" w:sz="0" w:space="0" w:color="auto"/>
          </w:divBdr>
        </w:div>
      </w:divsChild>
    </w:div>
    <w:div w:id="1006438102">
      <w:bodyDiv w:val="1"/>
      <w:marLeft w:val="0"/>
      <w:marRight w:val="0"/>
      <w:marTop w:val="0"/>
      <w:marBottom w:val="0"/>
      <w:divBdr>
        <w:top w:val="none" w:sz="0" w:space="0" w:color="auto"/>
        <w:left w:val="none" w:sz="0" w:space="0" w:color="auto"/>
        <w:bottom w:val="none" w:sz="0" w:space="0" w:color="auto"/>
        <w:right w:val="none" w:sz="0" w:space="0" w:color="auto"/>
      </w:divBdr>
      <w:divsChild>
        <w:div w:id="262340871">
          <w:marLeft w:val="1886"/>
          <w:marRight w:val="0"/>
          <w:marTop w:val="115"/>
          <w:marBottom w:val="0"/>
          <w:divBdr>
            <w:top w:val="none" w:sz="0" w:space="0" w:color="auto"/>
            <w:left w:val="none" w:sz="0" w:space="0" w:color="auto"/>
            <w:bottom w:val="none" w:sz="0" w:space="0" w:color="auto"/>
            <w:right w:val="none" w:sz="0" w:space="0" w:color="auto"/>
          </w:divBdr>
        </w:div>
        <w:div w:id="357002611">
          <w:marLeft w:val="1886"/>
          <w:marRight w:val="0"/>
          <w:marTop w:val="115"/>
          <w:marBottom w:val="0"/>
          <w:divBdr>
            <w:top w:val="none" w:sz="0" w:space="0" w:color="auto"/>
            <w:left w:val="none" w:sz="0" w:space="0" w:color="auto"/>
            <w:bottom w:val="none" w:sz="0" w:space="0" w:color="auto"/>
            <w:right w:val="none" w:sz="0" w:space="0" w:color="auto"/>
          </w:divBdr>
        </w:div>
        <w:div w:id="465318949">
          <w:marLeft w:val="1886"/>
          <w:marRight w:val="0"/>
          <w:marTop w:val="115"/>
          <w:marBottom w:val="0"/>
          <w:divBdr>
            <w:top w:val="none" w:sz="0" w:space="0" w:color="auto"/>
            <w:left w:val="none" w:sz="0" w:space="0" w:color="auto"/>
            <w:bottom w:val="none" w:sz="0" w:space="0" w:color="auto"/>
            <w:right w:val="none" w:sz="0" w:space="0" w:color="auto"/>
          </w:divBdr>
        </w:div>
        <w:div w:id="801583499">
          <w:marLeft w:val="547"/>
          <w:marRight w:val="0"/>
          <w:marTop w:val="134"/>
          <w:marBottom w:val="0"/>
          <w:divBdr>
            <w:top w:val="none" w:sz="0" w:space="0" w:color="auto"/>
            <w:left w:val="none" w:sz="0" w:space="0" w:color="auto"/>
            <w:bottom w:val="none" w:sz="0" w:space="0" w:color="auto"/>
            <w:right w:val="none" w:sz="0" w:space="0" w:color="auto"/>
          </w:divBdr>
        </w:div>
        <w:div w:id="1395734904">
          <w:marLeft w:val="1166"/>
          <w:marRight w:val="0"/>
          <w:marTop w:val="115"/>
          <w:marBottom w:val="0"/>
          <w:divBdr>
            <w:top w:val="none" w:sz="0" w:space="0" w:color="auto"/>
            <w:left w:val="none" w:sz="0" w:space="0" w:color="auto"/>
            <w:bottom w:val="none" w:sz="0" w:space="0" w:color="auto"/>
            <w:right w:val="none" w:sz="0" w:space="0" w:color="auto"/>
          </w:divBdr>
        </w:div>
        <w:div w:id="1745255771">
          <w:marLeft w:val="1886"/>
          <w:marRight w:val="0"/>
          <w:marTop w:val="115"/>
          <w:marBottom w:val="0"/>
          <w:divBdr>
            <w:top w:val="none" w:sz="0" w:space="0" w:color="auto"/>
            <w:left w:val="none" w:sz="0" w:space="0" w:color="auto"/>
            <w:bottom w:val="none" w:sz="0" w:space="0" w:color="auto"/>
            <w:right w:val="none" w:sz="0" w:space="0" w:color="auto"/>
          </w:divBdr>
        </w:div>
        <w:div w:id="1952012575">
          <w:marLeft w:val="1166"/>
          <w:marRight w:val="0"/>
          <w:marTop w:val="115"/>
          <w:marBottom w:val="0"/>
          <w:divBdr>
            <w:top w:val="none" w:sz="0" w:space="0" w:color="auto"/>
            <w:left w:val="none" w:sz="0" w:space="0" w:color="auto"/>
            <w:bottom w:val="none" w:sz="0" w:space="0" w:color="auto"/>
            <w:right w:val="none" w:sz="0" w:space="0" w:color="auto"/>
          </w:divBdr>
        </w:div>
      </w:divsChild>
    </w:div>
    <w:div w:id="1019088390">
      <w:bodyDiv w:val="1"/>
      <w:marLeft w:val="0"/>
      <w:marRight w:val="0"/>
      <w:marTop w:val="0"/>
      <w:marBottom w:val="0"/>
      <w:divBdr>
        <w:top w:val="none" w:sz="0" w:space="0" w:color="auto"/>
        <w:left w:val="none" w:sz="0" w:space="0" w:color="auto"/>
        <w:bottom w:val="none" w:sz="0" w:space="0" w:color="auto"/>
        <w:right w:val="none" w:sz="0" w:space="0" w:color="auto"/>
      </w:divBdr>
    </w:div>
    <w:div w:id="1045717976">
      <w:bodyDiv w:val="1"/>
      <w:marLeft w:val="0"/>
      <w:marRight w:val="0"/>
      <w:marTop w:val="0"/>
      <w:marBottom w:val="0"/>
      <w:divBdr>
        <w:top w:val="none" w:sz="0" w:space="0" w:color="auto"/>
        <w:left w:val="none" w:sz="0" w:space="0" w:color="auto"/>
        <w:bottom w:val="none" w:sz="0" w:space="0" w:color="auto"/>
        <w:right w:val="none" w:sz="0" w:space="0" w:color="auto"/>
      </w:divBdr>
    </w:div>
    <w:div w:id="1069109047">
      <w:bodyDiv w:val="1"/>
      <w:marLeft w:val="0"/>
      <w:marRight w:val="0"/>
      <w:marTop w:val="0"/>
      <w:marBottom w:val="0"/>
      <w:divBdr>
        <w:top w:val="none" w:sz="0" w:space="0" w:color="auto"/>
        <w:left w:val="none" w:sz="0" w:space="0" w:color="auto"/>
        <w:bottom w:val="none" w:sz="0" w:space="0" w:color="auto"/>
        <w:right w:val="none" w:sz="0" w:space="0" w:color="auto"/>
      </w:divBdr>
      <w:divsChild>
        <w:div w:id="1036807552">
          <w:marLeft w:val="432"/>
          <w:marRight w:val="0"/>
          <w:marTop w:val="240"/>
          <w:marBottom w:val="0"/>
          <w:divBdr>
            <w:top w:val="none" w:sz="0" w:space="0" w:color="auto"/>
            <w:left w:val="none" w:sz="0" w:space="0" w:color="auto"/>
            <w:bottom w:val="none" w:sz="0" w:space="0" w:color="auto"/>
            <w:right w:val="none" w:sz="0" w:space="0" w:color="auto"/>
          </w:divBdr>
        </w:div>
        <w:div w:id="1182164774">
          <w:marLeft w:val="1267"/>
          <w:marRight w:val="0"/>
          <w:marTop w:val="180"/>
          <w:marBottom w:val="0"/>
          <w:divBdr>
            <w:top w:val="none" w:sz="0" w:space="0" w:color="auto"/>
            <w:left w:val="none" w:sz="0" w:space="0" w:color="auto"/>
            <w:bottom w:val="none" w:sz="0" w:space="0" w:color="auto"/>
            <w:right w:val="none" w:sz="0" w:space="0" w:color="auto"/>
          </w:divBdr>
        </w:div>
      </w:divsChild>
    </w:div>
    <w:div w:id="1082679396">
      <w:bodyDiv w:val="1"/>
      <w:marLeft w:val="0"/>
      <w:marRight w:val="0"/>
      <w:marTop w:val="0"/>
      <w:marBottom w:val="0"/>
      <w:divBdr>
        <w:top w:val="none" w:sz="0" w:space="0" w:color="auto"/>
        <w:left w:val="none" w:sz="0" w:space="0" w:color="auto"/>
        <w:bottom w:val="none" w:sz="0" w:space="0" w:color="auto"/>
        <w:right w:val="none" w:sz="0" w:space="0" w:color="auto"/>
      </w:divBdr>
    </w:div>
    <w:div w:id="1094790914">
      <w:bodyDiv w:val="1"/>
      <w:marLeft w:val="0"/>
      <w:marRight w:val="0"/>
      <w:marTop w:val="0"/>
      <w:marBottom w:val="0"/>
      <w:divBdr>
        <w:top w:val="none" w:sz="0" w:space="0" w:color="auto"/>
        <w:left w:val="none" w:sz="0" w:space="0" w:color="auto"/>
        <w:bottom w:val="none" w:sz="0" w:space="0" w:color="auto"/>
        <w:right w:val="none" w:sz="0" w:space="0" w:color="auto"/>
      </w:divBdr>
    </w:div>
    <w:div w:id="1106386036">
      <w:bodyDiv w:val="1"/>
      <w:marLeft w:val="0"/>
      <w:marRight w:val="0"/>
      <w:marTop w:val="0"/>
      <w:marBottom w:val="0"/>
      <w:divBdr>
        <w:top w:val="none" w:sz="0" w:space="0" w:color="auto"/>
        <w:left w:val="none" w:sz="0" w:space="0" w:color="auto"/>
        <w:bottom w:val="none" w:sz="0" w:space="0" w:color="auto"/>
        <w:right w:val="none" w:sz="0" w:space="0" w:color="auto"/>
      </w:divBdr>
      <w:divsChild>
        <w:div w:id="292563692">
          <w:marLeft w:val="1267"/>
          <w:marRight w:val="0"/>
          <w:marTop w:val="180"/>
          <w:marBottom w:val="180"/>
          <w:divBdr>
            <w:top w:val="none" w:sz="0" w:space="0" w:color="auto"/>
            <w:left w:val="none" w:sz="0" w:space="0" w:color="auto"/>
            <w:bottom w:val="none" w:sz="0" w:space="0" w:color="auto"/>
            <w:right w:val="none" w:sz="0" w:space="0" w:color="auto"/>
          </w:divBdr>
        </w:div>
        <w:div w:id="193740399">
          <w:marLeft w:val="1699"/>
          <w:marRight w:val="0"/>
          <w:marTop w:val="120"/>
          <w:marBottom w:val="180"/>
          <w:divBdr>
            <w:top w:val="none" w:sz="0" w:space="0" w:color="auto"/>
            <w:left w:val="none" w:sz="0" w:space="0" w:color="auto"/>
            <w:bottom w:val="none" w:sz="0" w:space="0" w:color="auto"/>
            <w:right w:val="none" w:sz="0" w:space="0" w:color="auto"/>
          </w:divBdr>
        </w:div>
      </w:divsChild>
    </w:div>
    <w:div w:id="1114792048">
      <w:bodyDiv w:val="1"/>
      <w:marLeft w:val="0"/>
      <w:marRight w:val="0"/>
      <w:marTop w:val="0"/>
      <w:marBottom w:val="0"/>
      <w:divBdr>
        <w:top w:val="none" w:sz="0" w:space="0" w:color="auto"/>
        <w:left w:val="none" w:sz="0" w:space="0" w:color="auto"/>
        <w:bottom w:val="none" w:sz="0" w:space="0" w:color="auto"/>
        <w:right w:val="none" w:sz="0" w:space="0" w:color="auto"/>
      </w:divBdr>
    </w:div>
    <w:div w:id="1128548996">
      <w:bodyDiv w:val="1"/>
      <w:marLeft w:val="0"/>
      <w:marRight w:val="0"/>
      <w:marTop w:val="0"/>
      <w:marBottom w:val="0"/>
      <w:divBdr>
        <w:top w:val="none" w:sz="0" w:space="0" w:color="auto"/>
        <w:left w:val="none" w:sz="0" w:space="0" w:color="auto"/>
        <w:bottom w:val="none" w:sz="0" w:space="0" w:color="auto"/>
        <w:right w:val="none" w:sz="0" w:space="0" w:color="auto"/>
      </w:divBdr>
    </w:div>
    <w:div w:id="1132407668">
      <w:bodyDiv w:val="1"/>
      <w:marLeft w:val="0"/>
      <w:marRight w:val="0"/>
      <w:marTop w:val="0"/>
      <w:marBottom w:val="0"/>
      <w:divBdr>
        <w:top w:val="none" w:sz="0" w:space="0" w:color="auto"/>
        <w:left w:val="none" w:sz="0" w:space="0" w:color="auto"/>
        <w:bottom w:val="none" w:sz="0" w:space="0" w:color="auto"/>
        <w:right w:val="none" w:sz="0" w:space="0" w:color="auto"/>
      </w:divBdr>
    </w:div>
    <w:div w:id="1181042275">
      <w:bodyDiv w:val="1"/>
      <w:marLeft w:val="0"/>
      <w:marRight w:val="0"/>
      <w:marTop w:val="0"/>
      <w:marBottom w:val="0"/>
      <w:divBdr>
        <w:top w:val="none" w:sz="0" w:space="0" w:color="auto"/>
        <w:left w:val="none" w:sz="0" w:space="0" w:color="auto"/>
        <w:bottom w:val="none" w:sz="0" w:space="0" w:color="auto"/>
        <w:right w:val="none" w:sz="0" w:space="0" w:color="auto"/>
      </w:divBdr>
    </w:div>
    <w:div w:id="1209804445">
      <w:bodyDiv w:val="1"/>
      <w:marLeft w:val="0"/>
      <w:marRight w:val="0"/>
      <w:marTop w:val="0"/>
      <w:marBottom w:val="0"/>
      <w:divBdr>
        <w:top w:val="none" w:sz="0" w:space="0" w:color="auto"/>
        <w:left w:val="none" w:sz="0" w:space="0" w:color="auto"/>
        <w:bottom w:val="none" w:sz="0" w:space="0" w:color="auto"/>
        <w:right w:val="none" w:sz="0" w:space="0" w:color="auto"/>
      </w:divBdr>
      <w:divsChild>
        <w:div w:id="507402189">
          <w:marLeft w:val="432"/>
          <w:marRight w:val="0"/>
          <w:marTop w:val="240"/>
          <w:marBottom w:val="0"/>
          <w:divBdr>
            <w:top w:val="none" w:sz="0" w:space="0" w:color="auto"/>
            <w:left w:val="none" w:sz="0" w:space="0" w:color="auto"/>
            <w:bottom w:val="none" w:sz="0" w:space="0" w:color="auto"/>
            <w:right w:val="none" w:sz="0" w:space="0" w:color="auto"/>
          </w:divBdr>
        </w:div>
        <w:div w:id="1312056414">
          <w:marLeft w:val="432"/>
          <w:marRight w:val="0"/>
          <w:marTop w:val="240"/>
          <w:marBottom w:val="0"/>
          <w:divBdr>
            <w:top w:val="none" w:sz="0" w:space="0" w:color="auto"/>
            <w:left w:val="none" w:sz="0" w:space="0" w:color="auto"/>
            <w:bottom w:val="none" w:sz="0" w:space="0" w:color="auto"/>
            <w:right w:val="none" w:sz="0" w:space="0" w:color="auto"/>
          </w:divBdr>
        </w:div>
        <w:div w:id="1555657448">
          <w:marLeft w:val="432"/>
          <w:marRight w:val="0"/>
          <w:marTop w:val="240"/>
          <w:marBottom w:val="0"/>
          <w:divBdr>
            <w:top w:val="none" w:sz="0" w:space="0" w:color="auto"/>
            <w:left w:val="none" w:sz="0" w:space="0" w:color="auto"/>
            <w:bottom w:val="none" w:sz="0" w:space="0" w:color="auto"/>
            <w:right w:val="none" w:sz="0" w:space="0" w:color="auto"/>
          </w:divBdr>
        </w:div>
      </w:divsChild>
    </w:div>
    <w:div w:id="1237322816">
      <w:bodyDiv w:val="1"/>
      <w:marLeft w:val="0"/>
      <w:marRight w:val="0"/>
      <w:marTop w:val="0"/>
      <w:marBottom w:val="0"/>
      <w:divBdr>
        <w:top w:val="none" w:sz="0" w:space="0" w:color="auto"/>
        <w:left w:val="none" w:sz="0" w:space="0" w:color="auto"/>
        <w:bottom w:val="none" w:sz="0" w:space="0" w:color="auto"/>
        <w:right w:val="none" w:sz="0" w:space="0" w:color="auto"/>
      </w:divBdr>
    </w:div>
    <w:div w:id="1239293322">
      <w:bodyDiv w:val="1"/>
      <w:marLeft w:val="0"/>
      <w:marRight w:val="0"/>
      <w:marTop w:val="0"/>
      <w:marBottom w:val="0"/>
      <w:divBdr>
        <w:top w:val="none" w:sz="0" w:space="0" w:color="auto"/>
        <w:left w:val="none" w:sz="0" w:space="0" w:color="auto"/>
        <w:bottom w:val="none" w:sz="0" w:space="0" w:color="auto"/>
        <w:right w:val="none" w:sz="0" w:space="0" w:color="auto"/>
      </w:divBdr>
    </w:div>
    <w:div w:id="1252161461">
      <w:bodyDiv w:val="1"/>
      <w:marLeft w:val="0"/>
      <w:marRight w:val="0"/>
      <w:marTop w:val="0"/>
      <w:marBottom w:val="0"/>
      <w:divBdr>
        <w:top w:val="none" w:sz="0" w:space="0" w:color="auto"/>
        <w:left w:val="none" w:sz="0" w:space="0" w:color="auto"/>
        <w:bottom w:val="none" w:sz="0" w:space="0" w:color="auto"/>
        <w:right w:val="none" w:sz="0" w:space="0" w:color="auto"/>
      </w:divBdr>
    </w:div>
    <w:div w:id="1256396922">
      <w:bodyDiv w:val="1"/>
      <w:marLeft w:val="0"/>
      <w:marRight w:val="0"/>
      <w:marTop w:val="0"/>
      <w:marBottom w:val="0"/>
      <w:divBdr>
        <w:top w:val="none" w:sz="0" w:space="0" w:color="auto"/>
        <w:left w:val="none" w:sz="0" w:space="0" w:color="auto"/>
        <w:bottom w:val="none" w:sz="0" w:space="0" w:color="auto"/>
        <w:right w:val="none" w:sz="0" w:space="0" w:color="auto"/>
      </w:divBdr>
    </w:div>
    <w:div w:id="1258633676">
      <w:bodyDiv w:val="1"/>
      <w:marLeft w:val="0"/>
      <w:marRight w:val="0"/>
      <w:marTop w:val="0"/>
      <w:marBottom w:val="0"/>
      <w:divBdr>
        <w:top w:val="none" w:sz="0" w:space="0" w:color="auto"/>
        <w:left w:val="none" w:sz="0" w:space="0" w:color="auto"/>
        <w:bottom w:val="none" w:sz="0" w:space="0" w:color="auto"/>
        <w:right w:val="none" w:sz="0" w:space="0" w:color="auto"/>
      </w:divBdr>
    </w:div>
    <w:div w:id="1260066980">
      <w:bodyDiv w:val="1"/>
      <w:marLeft w:val="0"/>
      <w:marRight w:val="0"/>
      <w:marTop w:val="0"/>
      <w:marBottom w:val="0"/>
      <w:divBdr>
        <w:top w:val="none" w:sz="0" w:space="0" w:color="auto"/>
        <w:left w:val="none" w:sz="0" w:space="0" w:color="auto"/>
        <w:bottom w:val="none" w:sz="0" w:space="0" w:color="auto"/>
        <w:right w:val="none" w:sz="0" w:space="0" w:color="auto"/>
      </w:divBdr>
      <w:divsChild>
        <w:div w:id="116530924">
          <w:marLeft w:val="547"/>
          <w:marRight w:val="0"/>
          <w:marTop w:val="115"/>
          <w:marBottom w:val="0"/>
          <w:divBdr>
            <w:top w:val="none" w:sz="0" w:space="0" w:color="auto"/>
            <w:left w:val="none" w:sz="0" w:space="0" w:color="auto"/>
            <w:bottom w:val="none" w:sz="0" w:space="0" w:color="auto"/>
            <w:right w:val="none" w:sz="0" w:space="0" w:color="auto"/>
          </w:divBdr>
        </w:div>
        <w:div w:id="537201638">
          <w:marLeft w:val="547"/>
          <w:marRight w:val="0"/>
          <w:marTop w:val="115"/>
          <w:marBottom w:val="0"/>
          <w:divBdr>
            <w:top w:val="none" w:sz="0" w:space="0" w:color="auto"/>
            <w:left w:val="none" w:sz="0" w:space="0" w:color="auto"/>
            <w:bottom w:val="none" w:sz="0" w:space="0" w:color="auto"/>
            <w:right w:val="none" w:sz="0" w:space="0" w:color="auto"/>
          </w:divBdr>
        </w:div>
        <w:div w:id="1211452741">
          <w:marLeft w:val="547"/>
          <w:marRight w:val="0"/>
          <w:marTop w:val="115"/>
          <w:marBottom w:val="0"/>
          <w:divBdr>
            <w:top w:val="none" w:sz="0" w:space="0" w:color="auto"/>
            <w:left w:val="none" w:sz="0" w:space="0" w:color="auto"/>
            <w:bottom w:val="none" w:sz="0" w:space="0" w:color="auto"/>
            <w:right w:val="none" w:sz="0" w:space="0" w:color="auto"/>
          </w:divBdr>
        </w:div>
        <w:div w:id="1934780518">
          <w:marLeft w:val="547"/>
          <w:marRight w:val="0"/>
          <w:marTop w:val="115"/>
          <w:marBottom w:val="0"/>
          <w:divBdr>
            <w:top w:val="none" w:sz="0" w:space="0" w:color="auto"/>
            <w:left w:val="none" w:sz="0" w:space="0" w:color="auto"/>
            <w:bottom w:val="none" w:sz="0" w:space="0" w:color="auto"/>
            <w:right w:val="none" w:sz="0" w:space="0" w:color="auto"/>
          </w:divBdr>
        </w:div>
      </w:divsChild>
    </w:div>
    <w:div w:id="1263881297">
      <w:bodyDiv w:val="1"/>
      <w:marLeft w:val="0"/>
      <w:marRight w:val="0"/>
      <w:marTop w:val="0"/>
      <w:marBottom w:val="0"/>
      <w:divBdr>
        <w:top w:val="none" w:sz="0" w:space="0" w:color="auto"/>
        <w:left w:val="none" w:sz="0" w:space="0" w:color="auto"/>
        <w:bottom w:val="none" w:sz="0" w:space="0" w:color="auto"/>
        <w:right w:val="none" w:sz="0" w:space="0" w:color="auto"/>
      </w:divBdr>
      <w:divsChild>
        <w:div w:id="223562222">
          <w:marLeft w:val="547"/>
          <w:marRight w:val="0"/>
          <w:marTop w:val="115"/>
          <w:marBottom w:val="0"/>
          <w:divBdr>
            <w:top w:val="none" w:sz="0" w:space="0" w:color="auto"/>
            <w:left w:val="none" w:sz="0" w:space="0" w:color="auto"/>
            <w:bottom w:val="none" w:sz="0" w:space="0" w:color="auto"/>
            <w:right w:val="none" w:sz="0" w:space="0" w:color="auto"/>
          </w:divBdr>
        </w:div>
        <w:div w:id="664551132">
          <w:marLeft w:val="547"/>
          <w:marRight w:val="0"/>
          <w:marTop w:val="115"/>
          <w:marBottom w:val="0"/>
          <w:divBdr>
            <w:top w:val="none" w:sz="0" w:space="0" w:color="auto"/>
            <w:left w:val="none" w:sz="0" w:space="0" w:color="auto"/>
            <w:bottom w:val="none" w:sz="0" w:space="0" w:color="auto"/>
            <w:right w:val="none" w:sz="0" w:space="0" w:color="auto"/>
          </w:divBdr>
        </w:div>
        <w:div w:id="1142045139">
          <w:marLeft w:val="547"/>
          <w:marRight w:val="0"/>
          <w:marTop w:val="115"/>
          <w:marBottom w:val="0"/>
          <w:divBdr>
            <w:top w:val="none" w:sz="0" w:space="0" w:color="auto"/>
            <w:left w:val="none" w:sz="0" w:space="0" w:color="auto"/>
            <w:bottom w:val="none" w:sz="0" w:space="0" w:color="auto"/>
            <w:right w:val="none" w:sz="0" w:space="0" w:color="auto"/>
          </w:divBdr>
        </w:div>
      </w:divsChild>
    </w:div>
    <w:div w:id="1269703886">
      <w:bodyDiv w:val="1"/>
      <w:marLeft w:val="0"/>
      <w:marRight w:val="0"/>
      <w:marTop w:val="0"/>
      <w:marBottom w:val="0"/>
      <w:divBdr>
        <w:top w:val="none" w:sz="0" w:space="0" w:color="auto"/>
        <w:left w:val="none" w:sz="0" w:space="0" w:color="auto"/>
        <w:bottom w:val="none" w:sz="0" w:space="0" w:color="auto"/>
        <w:right w:val="none" w:sz="0" w:space="0" w:color="auto"/>
      </w:divBdr>
      <w:divsChild>
        <w:div w:id="1024675920">
          <w:marLeft w:val="432"/>
          <w:marRight w:val="0"/>
          <w:marTop w:val="240"/>
          <w:marBottom w:val="0"/>
          <w:divBdr>
            <w:top w:val="none" w:sz="0" w:space="0" w:color="auto"/>
            <w:left w:val="none" w:sz="0" w:space="0" w:color="auto"/>
            <w:bottom w:val="none" w:sz="0" w:space="0" w:color="auto"/>
            <w:right w:val="none" w:sz="0" w:space="0" w:color="auto"/>
          </w:divBdr>
        </w:div>
        <w:div w:id="992610228">
          <w:marLeft w:val="432"/>
          <w:marRight w:val="0"/>
          <w:marTop w:val="240"/>
          <w:marBottom w:val="0"/>
          <w:divBdr>
            <w:top w:val="none" w:sz="0" w:space="0" w:color="auto"/>
            <w:left w:val="none" w:sz="0" w:space="0" w:color="auto"/>
            <w:bottom w:val="none" w:sz="0" w:space="0" w:color="auto"/>
            <w:right w:val="none" w:sz="0" w:space="0" w:color="auto"/>
          </w:divBdr>
        </w:div>
        <w:div w:id="2104302768">
          <w:marLeft w:val="432"/>
          <w:marRight w:val="0"/>
          <w:marTop w:val="240"/>
          <w:marBottom w:val="0"/>
          <w:divBdr>
            <w:top w:val="none" w:sz="0" w:space="0" w:color="auto"/>
            <w:left w:val="none" w:sz="0" w:space="0" w:color="auto"/>
            <w:bottom w:val="none" w:sz="0" w:space="0" w:color="auto"/>
            <w:right w:val="none" w:sz="0" w:space="0" w:color="auto"/>
          </w:divBdr>
        </w:div>
        <w:div w:id="203324328">
          <w:marLeft w:val="1267"/>
          <w:marRight w:val="0"/>
          <w:marTop w:val="180"/>
          <w:marBottom w:val="0"/>
          <w:divBdr>
            <w:top w:val="none" w:sz="0" w:space="0" w:color="auto"/>
            <w:left w:val="none" w:sz="0" w:space="0" w:color="auto"/>
            <w:bottom w:val="none" w:sz="0" w:space="0" w:color="auto"/>
            <w:right w:val="none" w:sz="0" w:space="0" w:color="auto"/>
          </w:divBdr>
        </w:div>
        <w:div w:id="1826164286">
          <w:marLeft w:val="1267"/>
          <w:marRight w:val="0"/>
          <w:marTop w:val="180"/>
          <w:marBottom w:val="0"/>
          <w:divBdr>
            <w:top w:val="none" w:sz="0" w:space="0" w:color="auto"/>
            <w:left w:val="none" w:sz="0" w:space="0" w:color="auto"/>
            <w:bottom w:val="none" w:sz="0" w:space="0" w:color="auto"/>
            <w:right w:val="none" w:sz="0" w:space="0" w:color="auto"/>
          </w:divBdr>
        </w:div>
        <w:div w:id="1832793857">
          <w:marLeft w:val="1267"/>
          <w:marRight w:val="0"/>
          <w:marTop w:val="180"/>
          <w:marBottom w:val="0"/>
          <w:divBdr>
            <w:top w:val="none" w:sz="0" w:space="0" w:color="auto"/>
            <w:left w:val="none" w:sz="0" w:space="0" w:color="auto"/>
            <w:bottom w:val="none" w:sz="0" w:space="0" w:color="auto"/>
            <w:right w:val="none" w:sz="0" w:space="0" w:color="auto"/>
          </w:divBdr>
        </w:div>
      </w:divsChild>
    </w:div>
    <w:div w:id="1282959226">
      <w:bodyDiv w:val="1"/>
      <w:marLeft w:val="0"/>
      <w:marRight w:val="0"/>
      <w:marTop w:val="0"/>
      <w:marBottom w:val="0"/>
      <w:divBdr>
        <w:top w:val="none" w:sz="0" w:space="0" w:color="auto"/>
        <w:left w:val="none" w:sz="0" w:space="0" w:color="auto"/>
        <w:bottom w:val="none" w:sz="0" w:space="0" w:color="auto"/>
        <w:right w:val="none" w:sz="0" w:space="0" w:color="auto"/>
      </w:divBdr>
    </w:div>
    <w:div w:id="1299190136">
      <w:bodyDiv w:val="1"/>
      <w:marLeft w:val="0"/>
      <w:marRight w:val="0"/>
      <w:marTop w:val="0"/>
      <w:marBottom w:val="0"/>
      <w:divBdr>
        <w:top w:val="none" w:sz="0" w:space="0" w:color="auto"/>
        <w:left w:val="none" w:sz="0" w:space="0" w:color="auto"/>
        <w:bottom w:val="none" w:sz="0" w:space="0" w:color="auto"/>
        <w:right w:val="none" w:sz="0" w:space="0" w:color="auto"/>
      </w:divBdr>
      <w:divsChild>
        <w:div w:id="650014505">
          <w:marLeft w:val="432"/>
          <w:marRight w:val="0"/>
          <w:marTop w:val="240"/>
          <w:marBottom w:val="0"/>
          <w:divBdr>
            <w:top w:val="none" w:sz="0" w:space="0" w:color="auto"/>
            <w:left w:val="none" w:sz="0" w:space="0" w:color="auto"/>
            <w:bottom w:val="none" w:sz="0" w:space="0" w:color="auto"/>
            <w:right w:val="none" w:sz="0" w:space="0" w:color="auto"/>
          </w:divBdr>
        </w:div>
        <w:div w:id="982196291">
          <w:marLeft w:val="432"/>
          <w:marRight w:val="0"/>
          <w:marTop w:val="240"/>
          <w:marBottom w:val="0"/>
          <w:divBdr>
            <w:top w:val="none" w:sz="0" w:space="0" w:color="auto"/>
            <w:left w:val="none" w:sz="0" w:space="0" w:color="auto"/>
            <w:bottom w:val="none" w:sz="0" w:space="0" w:color="auto"/>
            <w:right w:val="none" w:sz="0" w:space="0" w:color="auto"/>
          </w:divBdr>
        </w:div>
      </w:divsChild>
    </w:div>
    <w:div w:id="1303543073">
      <w:bodyDiv w:val="1"/>
      <w:marLeft w:val="0"/>
      <w:marRight w:val="0"/>
      <w:marTop w:val="0"/>
      <w:marBottom w:val="0"/>
      <w:divBdr>
        <w:top w:val="none" w:sz="0" w:space="0" w:color="auto"/>
        <w:left w:val="none" w:sz="0" w:space="0" w:color="auto"/>
        <w:bottom w:val="none" w:sz="0" w:space="0" w:color="auto"/>
        <w:right w:val="none" w:sz="0" w:space="0" w:color="auto"/>
      </w:divBdr>
    </w:div>
    <w:div w:id="1303929500">
      <w:bodyDiv w:val="1"/>
      <w:marLeft w:val="0"/>
      <w:marRight w:val="0"/>
      <w:marTop w:val="0"/>
      <w:marBottom w:val="0"/>
      <w:divBdr>
        <w:top w:val="none" w:sz="0" w:space="0" w:color="auto"/>
        <w:left w:val="none" w:sz="0" w:space="0" w:color="auto"/>
        <w:bottom w:val="none" w:sz="0" w:space="0" w:color="auto"/>
        <w:right w:val="none" w:sz="0" w:space="0" w:color="auto"/>
      </w:divBdr>
    </w:div>
    <w:div w:id="1310480207">
      <w:bodyDiv w:val="1"/>
      <w:marLeft w:val="0"/>
      <w:marRight w:val="0"/>
      <w:marTop w:val="0"/>
      <w:marBottom w:val="0"/>
      <w:divBdr>
        <w:top w:val="none" w:sz="0" w:space="0" w:color="auto"/>
        <w:left w:val="none" w:sz="0" w:space="0" w:color="auto"/>
        <w:bottom w:val="none" w:sz="0" w:space="0" w:color="auto"/>
        <w:right w:val="none" w:sz="0" w:space="0" w:color="auto"/>
      </w:divBdr>
    </w:div>
    <w:div w:id="1315253716">
      <w:bodyDiv w:val="1"/>
      <w:marLeft w:val="0"/>
      <w:marRight w:val="0"/>
      <w:marTop w:val="0"/>
      <w:marBottom w:val="0"/>
      <w:divBdr>
        <w:top w:val="none" w:sz="0" w:space="0" w:color="auto"/>
        <w:left w:val="none" w:sz="0" w:space="0" w:color="auto"/>
        <w:bottom w:val="none" w:sz="0" w:space="0" w:color="auto"/>
        <w:right w:val="none" w:sz="0" w:space="0" w:color="auto"/>
      </w:divBdr>
      <w:divsChild>
        <w:div w:id="70008942">
          <w:marLeft w:val="1166"/>
          <w:marRight w:val="0"/>
          <w:marTop w:val="96"/>
          <w:marBottom w:val="0"/>
          <w:divBdr>
            <w:top w:val="none" w:sz="0" w:space="0" w:color="auto"/>
            <w:left w:val="none" w:sz="0" w:space="0" w:color="auto"/>
            <w:bottom w:val="none" w:sz="0" w:space="0" w:color="auto"/>
            <w:right w:val="none" w:sz="0" w:space="0" w:color="auto"/>
          </w:divBdr>
        </w:div>
        <w:div w:id="170295188">
          <w:marLeft w:val="1166"/>
          <w:marRight w:val="0"/>
          <w:marTop w:val="96"/>
          <w:marBottom w:val="0"/>
          <w:divBdr>
            <w:top w:val="none" w:sz="0" w:space="0" w:color="auto"/>
            <w:left w:val="none" w:sz="0" w:space="0" w:color="auto"/>
            <w:bottom w:val="none" w:sz="0" w:space="0" w:color="auto"/>
            <w:right w:val="none" w:sz="0" w:space="0" w:color="auto"/>
          </w:divBdr>
        </w:div>
        <w:div w:id="1660421978">
          <w:marLeft w:val="1166"/>
          <w:marRight w:val="0"/>
          <w:marTop w:val="96"/>
          <w:marBottom w:val="0"/>
          <w:divBdr>
            <w:top w:val="none" w:sz="0" w:space="0" w:color="auto"/>
            <w:left w:val="none" w:sz="0" w:space="0" w:color="auto"/>
            <w:bottom w:val="none" w:sz="0" w:space="0" w:color="auto"/>
            <w:right w:val="none" w:sz="0" w:space="0" w:color="auto"/>
          </w:divBdr>
        </w:div>
        <w:div w:id="1703945362">
          <w:marLeft w:val="547"/>
          <w:marRight w:val="0"/>
          <w:marTop w:val="106"/>
          <w:marBottom w:val="0"/>
          <w:divBdr>
            <w:top w:val="none" w:sz="0" w:space="0" w:color="auto"/>
            <w:left w:val="none" w:sz="0" w:space="0" w:color="auto"/>
            <w:bottom w:val="none" w:sz="0" w:space="0" w:color="auto"/>
            <w:right w:val="none" w:sz="0" w:space="0" w:color="auto"/>
          </w:divBdr>
        </w:div>
      </w:divsChild>
    </w:div>
    <w:div w:id="1370715148">
      <w:bodyDiv w:val="1"/>
      <w:marLeft w:val="0"/>
      <w:marRight w:val="0"/>
      <w:marTop w:val="0"/>
      <w:marBottom w:val="0"/>
      <w:divBdr>
        <w:top w:val="none" w:sz="0" w:space="0" w:color="auto"/>
        <w:left w:val="none" w:sz="0" w:space="0" w:color="auto"/>
        <w:bottom w:val="none" w:sz="0" w:space="0" w:color="auto"/>
        <w:right w:val="none" w:sz="0" w:space="0" w:color="auto"/>
      </w:divBdr>
    </w:div>
    <w:div w:id="1383795670">
      <w:bodyDiv w:val="1"/>
      <w:marLeft w:val="0"/>
      <w:marRight w:val="0"/>
      <w:marTop w:val="0"/>
      <w:marBottom w:val="0"/>
      <w:divBdr>
        <w:top w:val="none" w:sz="0" w:space="0" w:color="auto"/>
        <w:left w:val="none" w:sz="0" w:space="0" w:color="auto"/>
        <w:bottom w:val="none" w:sz="0" w:space="0" w:color="auto"/>
        <w:right w:val="none" w:sz="0" w:space="0" w:color="auto"/>
      </w:divBdr>
    </w:div>
    <w:div w:id="1398623721">
      <w:bodyDiv w:val="1"/>
      <w:marLeft w:val="0"/>
      <w:marRight w:val="0"/>
      <w:marTop w:val="0"/>
      <w:marBottom w:val="0"/>
      <w:divBdr>
        <w:top w:val="none" w:sz="0" w:space="0" w:color="auto"/>
        <w:left w:val="none" w:sz="0" w:space="0" w:color="auto"/>
        <w:bottom w:val="none" w:sz="0" w:space="0" w:color="auto"/>
        <w:right w:val="none" w:sz="0" w:space="0" w:color="auto"/>
      </w:divBdr>
    </w:div>
    <w:div w:id="1403797672">
      <w:bodyDiv w:val="1"/>
      <w:marLeft w:val="0"/>
      <w:marRight w:val="0"/>
      <w:marTop w:val="0"/>
      <w:marBottom w:val="0"/>
      <w:divBdr>
        <w:top w:val="none" w:sz="0" w:space="0" w:color="auto"/>
        <w:left w:val="none" w:sz="0" w:space="0" w:color="auto"/>
        <w:bottom w:val="none" w:sz="0" w:space="0" w:color="auto"/>
        <w:right w:val="none" w:sz="0" w:space="0" w:color="auto"/>
      </w:divBdr>
    </w:div>
    <w:div w:id="1410618316">
      <w:bodyDiv w:val="1"/>
      <w:marLeft w:val="0"/>
      <w:marRight w:val="0"/>
      <w:marTop w:val="0"/>
      <w:marBottom w:val="0"/>
      <w:divBdr>
        <w:top w:val="none" w:sz="0" w:space="0" w:color="auto"/>
        <w:left w:val="none" w:sz="0" w:space="0" w:color="auto"/>
        <w:bottom w:val="none" w:sz="0" w:space="0" w:color="auto"/>
        <w:right w:val="none" w:sz="0" w:space="0" w:color="auto"/>
      </w:divBdr>
      <w:divsChild>
        <w:div w:id="1942031326">
          <w:marLeft w:val="547"/>
          <w:marRight w:val="0"/>
          <w:marTop w:val="0"/>
          <w:marBottom w:val="0"/>
          <w:divBdr>
            <w:top w:val="none" w:sz="0" w:space="0" w:color="auto"/>
            <w:left w:val="none" w:sz="0" w:space="0" w:color="auto"/>
            <w:bottom w:val="none" w:sz="0" w:space="0" w:color="auto"/>
            <w:right w:val="none" w:sz="0" w:space="0" w:color="auto"/>
          </w:divBdr>
        </w:div>
      </w:divsChild>
    </w:div>
    <w:div w:id="1411535558">
      <w:bodyDiv w:val="1"/>
      <w:marLeft w:val="0"/>
      <w:marRight w:val="0"/>
      <w:marTop w:val="0"/>
      <w:marBottom w:val="0"/>
      <w:divBdr>
        <w:top w:val="none" w:sz="0" w:space="0" w:color="auto"/>
        <w:left w:val="none" w:sz="0" w:space="0" w:color="auto"/>
        <w:bottom w:val="none" w:sz="0" w:space="0" w:color="auto"/>
        <w:right w:val="none" w:sz="0" w:space="0" w:color="auto"/>
      </w:divBdr>
      <w:divsChild>
        <w:div w:id="1936744231">
          <w:marLeft w:val="432"/>
          <w:marRight w:val="0"/>
          <w:marTop w:val="240"/>
          <w:marBottom w:val="0"/>
          <w:divBdr>
            <w:top w:val="none" w:sz="0" w:space="0" w:color="auto"/>
            <w:left w:val="none" w:sz="0" w:space="0" w:color="auto"/>
            <w:bottom w:val="none" w:sz="0" w:space="0" w:color="auto"/>
            <w:right w:val="none" w:sz="0" w:space="0" w:color="auto"/>
          </w:divBdr>
        </w:div>
        <w:div w:id="29964246">
          <w:marLeft w:val="432"/>
          <w:marRight w:val="0"/>
          <w:marTop w:val="240"/>
          <w:marBottom w:val="0"/>
          <w:divBdr>
            <w:top w:val="none" w:sz="0" w:space="0" w:color="auto"/>
            <w:left w:val="none" w:sz="0" w:space="0" w:color="auto"/>
            <w:bottom w:val="none" w:sz="0" w:space="0" w:color="auto"/>
            <w:right w:val="none" w:sz="0" w:space="0" w:color="auto"/>
          </w:divBdr>
        </w:div>
        <w:div w:id="137186080">
          <w:marLeft w:val="1267"/>
          <w:marRight w:val="0"/>
          <w:marTop w:val="180"/>
          <w:marBottom w:val="0"/>
          <w:divBdr>
            <w:top w:val="none" w:sz="0" w:space="0" w:color="auto"/>
            <w:left w:val="none" w:sz="0" w:space="0" w:color="auto"/>
            <w:bottom w:val="none" w:sz="0" w:space="0" w:color="auto"/>
            <w:right w:val="none" w:sz="0" w:space="0" w:color="auto"/>
          </w:divBdr>
        </w:div>
        <w:div w:id="784925242">
          <w:marLeft w:val="432"/>
          <w:marRight w:val="0"/>
          <w:marTop w:val="240"/>
          <w:marBottom w:val="0"/>
          <w:divBdr>
            <w:top w:val="none" w:sz="0" w:space="0" w:color="auto"/>
            <w:left w:val="none" w:sz="0" w:space="0" w:color="auto"/>
            <w:bottom w:val="none" w:sz="0" w:space="0" w:color="auto"/>
            <w:right w:val="none" w:sz="0" w:space="0" w:color="auto"/>
          </w:divBdr>
        </w:div>
        <w:div w:id="1137146701">
          <w:marLeft w:val="1267"/>
          <w:marRight w:val="0"/>
          <w:marTop w:val="180"/>
          <w:marBottom w:val="0"/>
          <w:divBdr>
            <w:top w:val="none" w:sz="0" w:space="0" w:color="auto"/>
            <w:left w:val="none" w:sz="0" w:space="0" w:color="auto"/>
            <w:bottom w:val="none" w:sz="0" w:space="0" w:color="auto"/>
            <w:right w:val="none" w:sz="0" w:space="0" w:color="auto"/>
          </w:divBdr>
        </w:div>
        <w:div w:id="519853961">
          <w:marLeft w:val="432"/>
          <w:marRight w:val="0"/>
          <w:marTop w:val="240"/>
          <w:marBottom w:val="0"/>
          <w:divBdr>
            <w:top w:val="none" w:sz="0" w:space="0" w:color="auto"/>
            <w:left w:val="none" w:sz="0" w:space="0" w:color="auto"/>
            <w:bottom w:val="none" w:sz="0" w:space="0" w:color="auto"/>
            <w:right w:val="none" w:sz="0" w:space="0" w:color="auto"/>
          </w:divBdr>
        </w:div>
        <w:div w:id="869298264">
          <w:marLeft w:val="1267"/>
          <w:marRight w:val="0"/>
          <w:marTop w:val="180"/>
          <w:marBottom w:val="0"/>
          <w:divBdr>
            <w:top w:val="none" w:sz="0" w:space="0" w:color="auto"/>
            <w:left w:val="none" w:sz="0" w:space="0" w:color="auto"/>
            <w:bottom w:val="none" w:sz="0" w:space="0" w:color="auto"/>
            <w:right w:val="none" w:sz="0" w:space="0" w:color="auto"/>
          </w:divBdr>
        </w:div>
        <w:div w:id="1838112700">
          <w:marLeft w:val="1267"/>
          <w:marRight w:val="0"/>
          <w:marTop w:val="180"/>
          <w:marBottom w:val="0"/>
          <w:divBdr>
            <w:top w:val="none" w:sz="0" w:space="0" w:color="auto"/>
            <w:left w:val="none" w:sz="0" w:space="0" w:color="auto"/>
            <w:bottom w:val="none" w:sz="0" w:space="0" w:color="auto"/>
            <w:right w:val="none" w:sz="0" w:space="0" w:color="auto"/>
          </w:divBdr>
        </w:div>
        <w:div w:id="70154791">
          <w:marLeft w:val="1267"/>
          <w:marRight w:val="0"/>
          <w:marTop w:val="180"/>
          <w:marBottom w:val="0"/>
          <w:divBdr>
            <w:top w:val="none" w:sz="0" w:space="0" w:color="auto"/>
            <w:left w:val="none" w:sz="0" w:space="0" w:color="auto"/>
            <w:bottom w:val="none" w:sz="0" w:space="0" w:color="auto"/>
            <w:right w:val="none" w:sz="0" w:space="0" w:color="auto"/>
          </w:divBdr>
        </w:div>
      </w:divsChild>
    </w:div>
    <w:div w:id="1413971243">
      <w:bodyDiv w:val="1"/>
      <w:marLeft w:val="0"/>
      <w:marRight w:val="0"/>
      <w:marTop w:val="0"/>
      <w:marBottom w:val="0"/>
      <w:divBdr>
        <w:top w:val="none" w:sz="0" w:space="0" w:color="auto"/>
        <w:left w:val="none" w:sz="0" w:space="0" w:color="auto"/>
        <w:bottom w:val="none" w:sz="0" w:space="0" w:color="auto"/>
        <w:right w:val="none" w:sz="0" w:space="0" w:color="auto"/>
      </w:divBdr>
      <w:divsChild>
        <w:div w:id="1540127174">
          <w:marLeft w:val="1267"/>
          <w:marRight w:val="0"/>
          <w:marTop w:val="180"/>
          <w:marBottom w:val="180"/>
          <w:divBdr>
            <w:top w:val="none" w:sz="0" w:space="0" w:color="auto"/>
            <w:left w:val="none" w:sz="0" w:space="0" w:color="auto"/>
            <w:bottom w:val="none" w:sz="0" w:space="0" w:color="auto"/>
            <w:right w:val="none" w:sz="0" w:space="0" w:color="auto"/>
          </w:divBdr>
        </w:div>
      </w:divsChild>
    </w:div>
    <w:div w:id="1420786526">
      <w:bodyDiv w:val="1"/>
      <w:marLeft w:val="0"/>
      <w:marRight w:val="0"/>
      <w:marTop w:val="0"/>
      <w:marBottom w:val="0"/>
      <w:divBdr>
        <w:top w:val="none" w:sz="0" w:space="0" w:color="auto"/>
        <w:left w:val="none" w:sz="0" w:space="0" w:color="auto"/>
        <w:bottom w:val="none" w:sz="0" w:space="0" w:color="auto"/>
        <w:right w:val="none" w:sz="0" w:space="0" w:color="auto"/>
      </w:divBdr>
    </w:div>
    <w:div w:id="1432748247">
      <w:bodyDiv w:val="1"/>
      <w:marLeft w:val="0"/>
      <w:marRight w:val="0"/>
      <w:marTop w:val="0"/>
      <w:marBottom w:val="0"/>
      <w:divBdr>
        <w:top w:val="none" w:sz="0" w:space="0" w:color="auto"/>
        <w:left w:val="none" w:sz="0" w:space="0" w:color="auto"/>
        <w:bottom w:val="none" w:sz="0" w:space="0" w:color="auto"/>
        <w:right w:val="none" w:sz="0" w:space="0" w:color="auto"/>
      </w:divBdr>
    </w:div>
    <w:div w:id="1440494083">
      <w:bodyDiv w:val="1"/>
      <w:marLeft w:val="0"/>
      <w:marRight w:val="0"/>
      <w:marTop w:val="0"/>
      <w:marBottom w:val="0"/>
      <w:divBdr>
        <w:top w:val="none" w:sz="0" w:space="0" w:color="auto"/>
        <w:left w:val="none" w:sz="0" w:space="0" w:color="auto"/>
        <w:bottom w:val="none" w:sz="0" w:space="0" w:color="auto"/>
        <w:right w:val="none" w:sz="0" w:space="0" w:color="auto"/>
      </w:divBdr>
      <w:divsChild>
        <w:div w:id="1766996288">
          <w:marLeft w:val="1166"/>
          <w:marRight w:val="0"/>
          <w:marTop w:val="72"/>
          <w:marBottom w:val="0"/>
          <w:divBdr>
            <w:top w:val="none" w:sz="0" w:space="0" w:color="auto"/>
            <w:left w:val="none" w:sz="0" w:space="0" w:color="auto"/>
            <w:bottom w:val="none" w:sz="0" w:space="0" w:color="auto"/>
            <w:right w:val="none" w:sz="0" w:space="0" w:color="auto"/>
          </w:divBdr>
        </w:div>
      </w:divsChild>
    </w:div>
    <w:div w:id="1443068264">
      <w:bodyDiv w:val="1"/>
      <w:marLeft w:val="0"/>
      <w:marRight w:val="0"/>
      <w:marTop w:val="0"/>
      <w:marBottom w:val="0"/>
      <w:divBdr>
        <w:top w:val="none" w:sz="0" w:space="0" w:color="auto"/>
        <w:left w:val="none" w:sz="0" w:space="0" w:color="auto"/>
        <w:bottom w:val="none" w:sz="0" w:space="0" w:color="auto"/>
        <w:right w:val="none" w:sz="0" w:space="0" w:color="auto"/>
      </w:divBdr>
      <w:divsChild>
        <w:div w:id="1542934682">
          <w:marLeft w:val="432"/>
          <w:marRight w:val="0"/>
          <w:marTop w:val="240"/>
          <w:marBottom w:val="0"/>
          <w:divBdr>
            <w:top w:val="none" w:sz="0" w:space="0" w:color="auto"/>
            <w:left w:val="none" w:sz="0" w:space="0" w:color="auto"/>
            <w:bottom w:val="none" w:sz="0" w:space="0" w:color="auto"/>
            <w:right w:val="none" w:sz="0" w:space="0" w:color="auto"/>
          </w:divBdr>
        </w:div>
      </w:divsChild>
    </w:div>
    <w:div w:id="1447582667">
      <w:bodyDiv w:val="1"/>
      <w:marLeft w:val="0"/>
      <w:marRight w:val="0"/>
      <w:marTop w:val="0"/>
      <w:marBottom w:val="0"/>
      <w:divBdr>
        <w:top w:val="none" w:sz="0" w:space="0" w:color="auto"/>
        <w:left w:val="none" w:sz="0" w:space="0" w:color="auto"/>
        <w:bottom w:val="none" w:sz="0" w:space="0" w:color="auto"/>
        <w:right w:val="none" w:sz="0" w:space="0" w:color="auto"/>
      </w:divBdr>
      <w:divsChild>
        <w:div w:id="2103602673">
          <w:marLeft w:val="432"/>
          <w:marRight w:val="0"/>
          <w:marTop w:val="240"/>
          <w:marBottom w:val="180"/>
          <w:divBdr>
            <w:top w:val="none" w:sz="0" w:space="0" w:color="auto"/>
            <w:left w:val="none" w:sz="0" w:space="0" w:color="auto"/>
            <w:bottom w:val="none" w:sz="0" w:space="0" w:color="auto"/>
            <w:right w:val="none" w:sz="0" w:space="0" w:color="auto"/>
          </w:divBdr>
        </w:div>
      </w:divsChild>
    </w:div>
    <w:div w:id="1447967448">
      <w:bodyDiv w:val="1"/>
      <w:marLeft w:val="0"/>
      <w:marRight w:val="0"/>
      <w:marTop w:val="0"/>
      <w:marBottom w:val="0"/>
      <w:divBdr>
        <w:top w:val="none" w:sz="0" w:space="0" w:color="auto"/>
        <w:left w:val="none" w:sz="0" w:space="0" w:color="auto"/>
        <w:bottom w:val="none" w:sz="0" w:space="0" w:color="auto"/>
        <w:right w:val="none" w:sz="0" w:space="0" w:color="auto"/>
      </w:divBdr>
    </w:div>
    <w:div w:id="1448430422">
      <w:bodyDiv w:val="1"/>
      <w:marLeft w:val="0"/>
      <w:marRight w:val="0"/>
      <w:marTop w:val="0"/>
      <w:marBottom w:val="0"/>
      <w:divBdr>
        <w:top w:val="none" w:sz="0" w:space="0" w:color="auto"/>
        <w:left w:val="none" w:sz="0" w:space="0" w:color="auto"/>
        <w:bottom w:val="none" w:sz="0" w:space="0" w:color="auto"/>
        <w:right w:val="none" w:sz="0" w:space="0" w:color="auto"/>
      </w:divBdr>
    </w:div>
    <w:div w:id="1458991021">
      <w:bodyDiv w:val="1"/>
      <w:marLeft w:val="0"/>
      <w:marRight w:val="0"/>
      <w:marTop w:val="0"/>
      <w:marBottom w:val="0"/>
      <w:divBdr>
        <w:top w:val="none" w:sz="0" w:space="0" w:color="auto"/>
        <w:left w:val="none" w:sz="0" w:space="0" w:color="auto"/>
        <w:bottom w:val="none" w:sz="0" w:space="0" w:color="auto"/>
        <w:right w:val="none" w:sz="0" w:space="0" w:color="auto"/>
      </w:divBdr>
    </w:div>
    <w:div w:id="1467963768">
      <w:bodyDiv w:val="1"/>
      <w:marLeft w:val="0"/>
      <w:marRight w:val="0"/>
      <w:marTop w:val="0"/>
      <w:marBottom w:val="0"/>
      <w:divBdr>
        <w:top w:val="none" w:sz="0" w:space="0" w:color="auto"/>
        <w:left w:val="none" w:sz="0" w:space="0" w:color="auto"/>
        <w:bottom w:val="none" w:sz="0" w:space="0" w:color="auto"/>
        <w:right w:val="none" w:sz="0" w:space="0" w:color="auto"/>
      </w:divBdr>
    </w:div>
    <w:div w:id="1486126861">
      <w:bodyDiv w:val="1"/>
      <w:marLeft w:val="0"/>
      <w:marRight w:val="0"/>
      <w:marTop w:val="0"/>
      <w:marBottom w:val="0"/>
      <w:divBdr>
        <w:top w:val="none" w:sz="0" w:space="0" w:color="auto"/>
        <w:left w:val="none" w:sz="0" w:space="0" w:color="auto"/>
        <w:bottom w:val="none" w:sz="0" w:space="0" w:color="auto"/>
        <w:right w:val="none" w:sz="0" w:space="0" w:color="auto"/>
      </w:divBdr>
    </w:div>
    <w:div w:id="1498038247">
      <w:bodyDiv w:val="1"/>
      <w:marLeft w:val="0"/>
      <w:marRight w:val="0"/>
      <w:marTop w:val="0"/>
      <w:marBottom w:val="0"/>
      <w:divBdr>
        <w:top w:val="none" w:sz="0" w:space="0" w:color="auto"/>
        <w:left w:val="none" w:sz="0" w:space="0" w:color="auto"/>
        <w:bottom w:val="none" w:sz="0" w:space="0" w:color="auto"/>
        <w:right w:val="none" w:sz="0" w:space="0" w:color="auto"/>
      </w:divBdr>
    </w:div>
    <w:div w:id="1514492880">
      <w:bodyDiv w:val="1"/>
      <w:marLeft w:val="0"/>
      <w:marRight w:val="0"/>
      <w:marTop w:val="0"/>
      <w:marBottom w:val="0"/>
      <w:divBdr>
        <w:top w:val="none" w:sz="0" w:space="0" w:color="auto"/>
        <w:left w:val="none" w:sz="0" w:space="0" w:color="auto"/>
        <w:bottom w:val="none" w:sz="0" w:space="0" w:color="auto"/>
        <w:right w:val="none" w:sz="0" w:space="0" w:color="auto"/>
      </w:divBdr>
    </w:div>
    <w:div w:id="1534541756">
      <w:bodyDiv w:val="1"/>
      <w:marLeft w:val="0"/>
      <w:marRight w:val="0"/>
      <w:marTop w:val="0"/>
      <w:marBottom w:val="0"/>
      <w:divBdr>
        <w:top w:val="none" w:sz="0" w:space="0" w:color="auto"/>
        <w:left w:val="none" w:sz="0" w:space="0" w:color="auto"/>
        <w:bottom w:val="none" w:sz="0" w:space="0" w:color="auto"/>
        <w:right w:val="none" w:sz="0" w:space="0" w:color="auto"/>
      </w:divBdr>
    </w:div>
    <w:div w:id="1545411508">
      <w:bodyDiv w:val="1"/>
      <w:marLeft w:val="0"/>
      <w:marRight w:val="0"/>
      <w:marTop w:val="0"/>
      <w:marBottom w:val="0"/>
      <w:divBdr>
        <w:top w:val="none" w:sz="0" w:space="0" w:color="auto"/>
        <w:left w:val="none" w:sz="0" w:space="0" w:color="auto"/>
        <w:bottom w:val="none" w:sz="0" w:space="0" w:color="auto"/>
        <w:right w:val="none" w:sz="0" w:space="0" w:color="auto"/>
      </w:divBdr>
      <w:divsChild>
        <w:div w:id="510140567">
          <w:marLeft w:val="547"/>
          <w:marRight w:val="0"/>
          <w:marTop w:val="240"/>
          <w:marBottom w:val="0"/>
          <w:divBdr>
            <w:top w:val="none" w:sz="0" w:space="0" w:color="auto"/>
            <w:left w:val="none" w:sz="0" w:space="0" w:color="auto"/>
            <w:bottom w:val="none" w:sz="0" w:space="0" w:color="auto"/>
            <w:right w:val="none" w:sz="0" w:space="0" w:color="auto"/>
          </w:divBdr>
        </w:div>
      </w:divsChild>
    </w:div>
    <w:div w:id="1571185294">
      <w:bodyDiv w:val="1"/>
      <w:marLeft w:val="0"/>
      <w:marRight w:val="0"/>
      <w:marTop w:val="0"/>
      <w:marBottom w:val="0"/>
      <w:divBdr>
        <w:top w:val="none" w:sz="0" w:space="0" w:color="auto"/>
        <w:left w:val="none" w:sz="0" w:space="0" w:color="auto"/>
        <w:bottom w:val="none" w:sz="0" w:space="0" w:color="auto"/>
        <w:right w:val="none" w:sz="0" w:space="0" w:color="auto"/>
      </w:divBdr>
    </w:div>
    <w:div w:id="1574662782">
      <w:bodyDiv w:val="1"/>
      <w:marLeft w:val="0"/>
      <w:marRight w:val="0"/>
      <w:marTop w:val="0"/>
      <w:marBottom w:val="0"/>
      <w:divBdr>
        <w:top w:val="none" w:sz="0" w:space="0" w:color="auto"/>
        <w:left w:val="none" w:sz="0" w:space="0" w:color="auto"/>
        <w:bottom w:val="none" w:sz="0" w:space="0" w:color="auto"/>
        <w:right w:val="none" w:sz="0" w:space="0" w:color="auto"/>
      </w:divBdr>
    </w:div>
    <w:div w:id="1586837574">
      <w:bodyDiv w:val="1"/>
      <w:marLeft w:val="0"/>
      <w:marRight w:val="0"/>
      <w:marTop w:val="0"/>
      <w:marBottom w:val="0"/>
      <w:divBdr>
        <w:top w:val="none" w:sz="0" w:space="0" w:color="auto"/>
        <w:left w:val="none" w:sz="0" w:space="0" w:color="auto"/>
        <w:bottom w:val="none" w:sz="0" w:space="0" w:color="auto"/>
        <w:right w:val="none" w:sz="0" w:space="0" w:color="auto"/>
      </w:divBdr>
    </w:div>
    <w:div w:id="1610431777">
      <w:bodyDiv w:val="1"/>
      <w:marLeft w:val="0"/>
      <w:marRight w:val="0"/>
      <w:marTop w:val="0"/>
      <w:marBottom w:val="0"/>
      <w:divBdr>
        <w:top w:val="none" w:sz="0" w:space="0" w:color="auto"/>
        <w:left w:val="none" w:sz="0" w:space="0" w:color="auto"/>
        <w:bottom w:val="none" w:sz="0" w:space="0" w:color="auto"/>
        <w:right w:val="none" w:sz="0" w:space="0" w:color="auto"/>
      </w:divBdr>
      <w:divsChild>
        <w:div w:id="1463690231">
          <w:marLeft w:val="1166"/>
          <w:marRight w:val="0"/>
          <w:marTop w:val="115"/>
          <w:marBottom w:val="0"/>
          <w:divBdr>
            <w:top w:val="none" w:sz="0" w:space="0" w:color="auto"/>
            <w:left w:val="none" w:sz="0" w:space="0" w:color="auto"/>
            <w:bottom w:val="none" w:sz="0" w:space="0" w:color="auto"/>
            <w:right w:val="none" w:sz="0" w:space="0" w:color="auto"/>
          </w:divBdr>
        </w:div>
      </w:divsChild>
    </w:div>
    <w:div w:id="1611472145">
      <w:bodyDiv w:val="1"/>
      <w:marLeft w:val="0"/>
      <w:marRight w:val="0"/>
      <w:marTop w:val="0"/>
      <w:marBottom w:val="0"/>
      <w:divBdr>
        <w:top w:val="none" w:sz="0" w:space="0" w:color="auto"/>
        <w:left w:val="none" w:sz="0" w:space="0" w:color="auto"/>
        <w:bottom w:val="none" w:sz="0" w:space="0" w:color="auto"/>
        <w:right w:val="none" w:sz="0" w:space="0" w:color="auto"/>
      </w:divBdr>
    </w:div>
    <w:div w:id="1615863376">
      <w:bodyDiv w:val="1"/>
      <w:marLeft w:val="0"/>
      <w:marRight w:val="0"/>
      <w:marTop w:val="0"/>
      <w:marBottom w:val="0"/>
      <w:divBdr>
        <w:top w:val="none" w:sz="0" w:space="0" w:color="auto"/>
        <w:left w:val="none" w:sz="0" w:space="0" w:color="auto"/>
        <w:bottom w:val="none" w:sz="0" w:space="0" w:color="auto"/>
        <w:right w:val="none" w:sz="0" w:space="0" w:color="auto"/>
      </w:divBdr>
      <w:divsChild>
        <w:div w:id="1448892205">
          <w:marLeft w:val="547"/>
          <w:marRight w:val="0"/>
          <w:marTop w:val="86"/>
          <w:marBottom w:val="0"/>
          <w:divBdr>
            <w:top w:val="none" w:sz="0" w:space="0" w:color="auto"/>
            <w:left w:val="none" w:sz="0" w:space="0" w:color="auto"/>
            <w:bottom w:val="none" w:sz="0" w:space="0" w:color="auto"/>
            <w:right w:val="none" w:sz="0" w:space="0" w:color="auto"/>
          </w:divBdr>
        </w:div>
        <w:div w:id="1229267389">
          <w:marLeft w:val="1166"/>
          <w:marRight w:val="0"/>
          <w:marTop w:val="86"/>
          <w:marBottom w:val="0"/>
          <w:divBdr>
            <w:top w:val="none" w:sz="0" w:space="0" w:color="auto"/>
            <w:left w:val="none" w:sz="0" w:space="0" w:color="auto"/>
            <w:bottom w:val="none" w:sz="0" w:space="0" w:color="auto"/>
            <w:right w:val="none" w:sz="0" w:space="0" w:color="auto"/>
          </w:divBdr>
        </w:div>
      </w:divsChild>
    </w:div>
    <w:div w:id="1618684613">
      <w:bodyDiv w:val="1"/>
      <w:marLeft w:val="0"/>
      <w:marRight w:val="0"/>
      <w:marTop w:val="0"/>
      <w:marBottom w:val="0"/>
      <w:divBdr>
        <w:top w:val="none" w:sz="0" w:space="0" w:color="auto"/>
        <w:left w:val="none" w:sz="0" w:space="0" w:color="auto"/>
        <w:bottom w:val="none" w:sz="0" w:space="0" w:color="auto"/>
        <w:right w:val="none" w:sz="0" w:space="0" w:color="auto"/>
      </w:divBdr>
    </w:div>
    <w:div w:id="1624996997">
      <w:bodyDiv w:val="1"/>
      <w:marLeft w:val="0"/>
      <w:marRight w:val="0"/>
      <w:marTop w:val="0"/>
      <w:marBottom w:val="0"/>
      <w:divBdr>
        <w:top w:val="none" w:sz="0" w:space="0" w:color="auto"/>
        <w:left w:val="none" w:sz="0" w:space="0" w:color="auto"/>
        <w:bottom w:val="none" w:sz="0" w:space="0" w:color="auto"/>
        <w:right w:val="none" w:sz="0" w:space="0" w:color="auto"/>
      </w:divBdr>
      <w:divsChild>
        <w:div w:id="70590710">
          <w:marLeft w:val="446"/>
          <w:marRight w:val="0"/>
          <w:marTop w:val="40"/>
          <w:marBottom w:val="0"/>
          <w:divBdr>
            <w:top w:val="none" w:sz="0" w:space="0" w:color="auto"/>
            <w:left w:val="none" w:sz="0" w:space="0" w:color="auto"/>
            <w:bottom w:val="none" w:sz="0" w:space="0" w:color="auto"/>
            <w:right w:val="none" w:sz="0" w:space="0" w:color="auto"/>
          </w:divBdr>
        </w:div>
        <w:div w:id="304506945">
          <w:marLeft w:val="446"/>
          <w:marRight w:val="0"/>
          <w:marTop w:val="40"/>
          <w:marBottom w:val="0"/>
          <w:divBdr>
            <w:top w:val="none" w:sz="0" w:space="0" w:color="auto"/>
            <w:left w:val="none" w:sz="0" w:space="0" w:color="auto"/>
            <w:bottom w:val="none" w:sz="0" w:space="0" w:color="auto"/>
            <w:right w:val="none" w:sz="0" w:space="0" w:color="auto"/>
          </w:divBdr>
        </w:div>
        <w:div w:id="752163594">
          <w:marLeft w:val="446"/>
          <w:marRight w:val="0"/>
          <w:marTop w:val="40"/>
          <w:marBottom w:val="0"/>
          <w:divBdr>
            <w:top w:val="none" w:sz="0" w:space="0" w:color="auto"/>
            <w:left w:val="none" w:sz="0" w:space="0" w:color="auto"/>
            <w:bottom w:val="none" w:sz="0" w:space="0" w:color="auto"/>
            <w:right w:val="none" w:sz="0" w:space="0" w:color="auto"/>
          </w:divBdr>
        </w:div>
        <w:div w:id="1746762071">
          <w:marLeft w:val="446"/>
          <w:marRight w:val="0"/>
          <w:marTop w:val="40"/>
          <w:marBottom w:val="0"/>
          <w:divBdr>
            <w:top w:val="none" w:sz="0" w:space="0" w:color="auto"/>
            <w:left w:val="none" w:sz="0" w:space="0" w:color="auto"/>
            <w:bottom w:val="none" w:sz="0" w:space="0" w:color="auto"/>
            <w:right w:val="none" w:sz="0" w:space="0" w:color="auto"/>
          </w:divBdr>
        </w:div>
        <w:div w:id="2136941136">
          <w:marLeft w:val="446"/>
          <w:marRight w:val="0"/>
          <w:marTop w:val="40"/>
          <w:marBottom w:val="0"/>
          <w:divBdr>
            <w:top w:val="none" w:sz="0" w:space="0" w:color="auto"/>
            <w:left w:val="none" w:sz="0" w:space="0" w:color="auto"/>
            <w:bottom w:val="none" w:sz="0" w:space="0" w:color="auto"/>
            <w:right w:val="none" w:sz="0" w:space="0" w:color="auto"/>
          </w:divBdr>
        </w:div>
      </w:divsChild>
    </w:div>
    <w:div w:id="1632053136">
      <w:bodyDiv w:val="1"/>
      <w:marLeft w:val="0"/>
      <w:marRight w:val="0"/>
      <w:marTop w:val="0"/>
      <w:marBottom w:val="0"/>
      <w:divBdr>
        <w:top w:val="none" w:sz="0" w:space="0" w:color="auto"/>
        <w:left w:val="none" w:sz="0" w:space="0" w:color="auto"/>
        <w:bottom w:val="none" w:sz="0" w:space="0" w:color="auto"/>
        <w:right w:val="none" w:sz="0" w:space="0" w:color="auto"/>
      </w:divBdr>
    </w:div>
    <w:div w:id="1653024711">
      <w:bodyDiv w:val="1"/>
      <w:marLeft w:val="0"/>
      <w:marRight w:val="0"/>
      <w:marTop w:val="0"/>
      <w:marBottom w:val="0"/>
      <w:divBdr>
        <w:top w:val="none" w:sz="0" w:space="0" w:color="auto"/>
        <w:left w:val="none" w:sz="0" w:space="0" w:color="auto"/>
        <w:bottom w:val="none" w:sz="0" w:space="0" w:color="auto"/>
        <w:right w:val="none" w:sz="0" w:space="0" w:color="auto"/>
      </w:divBdr>
    </w:div>
    <w:div w:id="1728063853">
      <w:bodyDiv w:val="1"/>
      <w:marLeft w:val="0"/>
      <w:marRight w:val="0"/>
      <w:marTop w:val="0"/>
      <w:marBottom w:val="0"/>
      <w:divBdr>
        <w:top w:val="none" w:sz="0" w:space="0" w:color="auto"/>
        <w:left w:val="none" w:sz="0" w:space="0" w:color="auto"/>
        <w:bottom w:val="none" w:sz="0" w:space="0" w:color="auto"/>
        <w:right w:val="none" w:sz="0" w:space="0" w:color="auto"/>
      </w:divBdr>
      <w:divsChild>
        <w:div w:id="172451316">
          <w:marLeft w:val="446"/>
          <w:marRight w:val="0"/>
          <w:marTop w:val="0"/>
          <w:marBottom w:val="0"/>
          <w:divBdr>
            <w:top w:val="none" w:sz="0" w:space="0" w:color="auto"/>
            <w:left w:val="none" w:sz="0" w:space="0" w:color="auto"/>
            <w:bottom w:val="none" w:sz="0" w:space="0" w:color="auto"/>
            <w:right w:val="none" w:sz="0" w:space="0" w:color="auto"/>
          </w:divBdr>
        </w:div>
      </w:divsChild>
    </w:div>
    <w:div w:id="1762097347">
      <w:bodyDiv w:val="1"/>
      <w:marLeft w:val="0"/>
      <w:marRight w:val="0"/>
      <w:marTop w:val="0"/>
      <w:marBottom w:val="0"/>
      <w:divBdr>
        <w:top w:val="none" w:sz="0" w:space="0" w:color="auto"/>
        <w:left w:val="none" w:sz="0" w:space="0" w:color="auto"/>
        <w:bottom w:val="none" w:sz="0" w:space="0" w:color="auto"/>
        <w:right w:val="none" w:sz="0" w:space="0" w:color="auto"/>
      </w:divBdr>
    </w:div>
    <w:div w:id="1778866409">
      <w:bodyDiv w:val="1"/>
      <w:marLeft w:val="0"/>
      <w:marRight w:val="0"/>
      <w:marTop w:val="0"/>
      <w:marBottom w:val="0"/>
      <w:divBdr>
        <w:top w:val="none" w:sz="0" w:space="0" w:color="auto"/>
        <w:left w:val="none" w:sz="0" w:space="0" w:color="auto"/>
        <w:bottom w:val="none" w:sz="0" w:space="0" w:color="auto"/>
        <w:right w:val="none" w:sz="0" w:space="0" w:color="auto"/>
      </w:divBdr>
    </w:div>
    <w:div w:id="1783257668">
      <w:bodyDiv w:val="1"/>
      <w:marLeft w:val="0"/>
      <w:marRight w:val="0"/>
      <w:marTop w:val="0"/>
      <w:marBottom w:val="0"/>
      <w:divBdr>
        <w:top w:val="none" w:sz="0" w:space="0" w:color="auto"/>
        <w:left w:val="none" w:sz="0" w:space="0" w:color="auto"/>
        <w:bottom w:val="none" w:sz="0" w:space="0" w:color="auto"/>
        <w:right w:val="none" w:sz="0" w:space="0" w:color="auto"/>
      </w:divBdr>
    </w:div>
    <w:div w:id="1784153859">
      <w:bodyDiv w:val="1"/>
      <w:marLeft w:val="0"/>
      <w:marRight w:val="0"/>
      <w:marTop w:val="0"/>
      <w:marBottom w:val="0"/>
      <w:divBdr>
        <w:top w:val="none" w:sz="0" w:space="0" w:color="auto"/>
        <w:left w:val="none" w:sz="0" w:space="0" w:color="auto"/>
        <w:bottom w:val="none" w:sz="0" w:space="0" w:color="auto"/>
        <w:right w:val="none" w:sz="0" w:space="0" w:color="auto"/>
      </w:divBdr>
    </w:div>
    <w:div w:id="1786919827">
      <w:bodyDiv w:val="1"/>
      <w:marLeft w:val="0"/>
      <w:marRight w:val="0"/>
      <w:marTop w:val="0"/>
      <w:marBottom w:val="0"/>
      <w:divBdr>
        <w:top w:val="none" w:sz="0" w:space="0" w:color="auto"/>
        <w:left w:val="none" w:sz="0" w:space="0" w:color="auto"/>
        <w:bottom w:val="none" w:sz="0" w:space="0" w:color="auto"/>
        <w:right w:val="none" w:sz="0" w:space="0" w:color="auto"/>
      </w:divBdr>
    </w:div>
    <w:div w:id="1842236230">
      <w:bodyDiv w:val="1"/>
      <w:marLeft w:val="0"/>
      <w:marRight w:val="0"/>
      <w:marTop w:val="0"/>
      <w:marBottom w:val="0"/>
      <w:divBdr>
        <w:top w:val="none" w:sz="0" w:space="0" w:color="auto"/>
        <w:left w:val="none" w:sz="0" w:space="0" w:color="auto"/>
        <w:bottom w:val="none" w:sz="0" w:space="0" w:color="auto"/>
        <w:right w:val="none" w:sz="0" w:space="0" w:color="auto"/>
      </w:divBdr>
    </w:div>
    <w:div w:id="1845896162">
      <w:bodyDiv w:val="1"/>
      <w:marLeft w:val="0"/>
      <w:marRight w:val="0"/>
      <w:marTop w:val="0"/>
      <w:marBottom w:val="0"/>
      <w:divBdr>
        <w:top w:val="none" w:sz="0" w:space="0" w:color="auto"/>
        <w:left w:val="none" w:sz="0" w:space="0" w:color="auto"/>
        <w:bottom w:val="none" w:sz="0" w:space="0" w:color="auto"/>
        <w:right w:val="none" w:sz="0" w:space="0" w:color="auto"/>
      </w:divBdr>
    </w:div>
    <w:div w:id="1862818732">
      <w:bodyDiv w:val="1"/>
      <w:marLeft w:val="0"/>
      <w:marRight w:val="0"/>
      <w:marTop w:val="0"/>
      <w:marBottom w:val="0"/>
      <w:divBdr>
        <w:top w:val="none" w:sz="0" w:space="0" w:color="auto"/>
        <w:left w:val="none" w:sz="0" w:space="0" w:color="auto"/>
        <w:bottom w:val="none" w:sz="0" w:space="0" w:color="auto"/>
        <w:right w:val="none" w:sz="0" w:space="0" w:color="auto"/>
      </w:divBdr>
      <w:divsChild>
        <w:div w:id="551313010">
          <w:marLeft w:val="1166"/>
          <w:marRight w:val="0"/>
          <w:marTop w:val="115"/>
          <w:marBottom w:val="0"/>
          <w:divBdr>
            <w:top w:val="none" w:sz="0" w:space="0" w:color="auto"/>
            <w:left w:val="none" w:sz="0" w:space="0" w:color="auto"/>
            <w:bottom w:val="none" w:sz="0" w:space="0" w:color="auto"/>
            <w:right w:val="none" w:sz="0" w:space="0" w:color="auto"/>
          </w:divBdr>
        </w:div>
      </w:divsChild>
    </w:div>
    <w:div w:id="1886141511">
      <w:bodyDiv w:val="1"/>
      <w:marLeft w:val="0"/>
      <w:marRight w:val="0"/>
      <w:marTop w:val="0"/>
      <w:marBottom w:val="0"/>
      <w:divBdr>
        <w:top w:val="none" w:sz="0" w:space="0" w:color="auto"/>
        <w:left w:val="none" w:sz="0" w:space="0" w:color="auto"/>
        <w:bottom w:val="none" w:sz="0" w:space="0" w:color="auto"/>
        <w:right w:val="none" w:sz="0" w:space="0" w:color="auto"/>
      </w:divBdr>
    </w:div>
    <w:div w:id="1907373473">
      <w:bodyDiv w:val="1"/>
      <w:marLeft w:val="0"/>
      <w:marRight w:val="0"/>
      <w:marTop w:val="0"/>
      <w:marBottom w:val="0"/>
      <w:divBdr>
        <w:top w:val="none" w:sz="0" w:space="0" w:color="auto"/>
        <w:left w:val="none" w:sz="0" w:space="0" w:color="auto"/>
        <w:bottom w:val="none" w:sz="0" w:space="0" w:color="auto"/>
        <w:right w:val="none" w:sz="0" w:space="0" w:color="auto"/>
      </w:divBdr>
    </w:div>
    <w:div w:id="1938901791">
      <w:bodyDiv w:val="1"/>
      <w:marLeft w:val="0"/>
      <w:marRight w:val="0"/>
      <w:marTop w:val="0"/>
      <w:marBottom w:val="0"/>
      <w:divBdr>
        <w:top w:val="none" w:sz="0" w:space="0" w:color="auto"/>
        <w:left w:val="none" w:sz="0" w:space="0" w:color="auto"/>
        <w:bottom w:val="none" w:sz="0" w:space="0" w:color="auto"/>
        <w:right w:val="none" w:sz="0" w:space="0" w:color="auto"/>
      </w:divBdr>
    </w:div>
    <w:div w:id="1940941292">
      <w:bodyDiv w:val="1"/>
      <w:marLeft w:val="0"/>
      <w:marRight w:val="0"/>
      <w:marTop w:val="0"/>
      <w:marBottom w:val="0"/>
      <w:divBdr>
        <w:top w:val="none" w:sz="0" w:space="0" w:color="auto"/>
        <w:left w:val="none" w:sz="0" w:space="0" w:color="auto"/>
        <w:bottom w:val="none" w:sz="0" w:space="0" w:color="auto"/>
        <w:right w:val="none" w:sz="0" w:space="0" w:color="auto"/>
      </w:divBdr>
    </w:div>
    <w:div w:id="1961912610">
      <w:bodyDiv w:val="1"/>
      <w:marLeft w:val="0"/>
      <w:marRight w:val="0"/>
      <w:marTop w:val="0"/>
      <w:marBottom w:val="0"/>
      <w:divBdr>
        <w:top w:val="none" w:sz="0" w:space="0" w:color="auto"/>
        <w:left w:val="none" w:sz="0" w:space="0" w:color="auto"/>
        <w:bottom w:val="none" w:sz="0" w:space="0" w:color="auto"/>
        <w:right w:val="none" w:sz="0" w:space="0" w:color="auto"/>
      </w:divBdr>
    </w:div>
    <w:div w:id="2012945432">
      <w:bodyDiv w:val="1"/>
      <w:marLeft w:val="0"/>
      <w:marRight w:val="0"/>
      <w:marTop w:val="0"/>
      <w:marBottom w:val="0"/>
      <w:divBdr>
        <w:top w:val="none" w:sz="0" w:space="0" w:color="auto"/>
        <w:left w:val="none" w:sz="0" w:space="0" w:color="auto"/>
        <w:bottom w:val="none" w:sz="0" w:space="0" w:color="auto"/>
        <w:right w:val="none" w:sz="0" w:space="0" w:color="auto"/>
      </w:divBdr>
    </w:div>
    <w:div w:id="2016805950">
      <w:bodyDiv w:val="1"/>
      <w:marLeft w:val="0"/>
      <w:marRight w:val="0"/>
      <w:marTop w:val="0"/>
      <w:marBottom w:val="0"/>
      <w:divBdr>
        <w:top w:val="none" w:sz="0" w:space="0" w:color="auto"/>
        <w:left w:val="none" w:sz="0" w:space="0" w:color="auto"/>
        <w:bottom w:val="none" w:sz="0" w:space="0" w:color="auto"/>
        <w:right w:val="none" w:sz="0" w:space="0" w:color="auto"/>
      </w:divBdr>
    </w:div>
    <w:div w:id="2017002807">
      <w:bodyDiv w:val="1"/>
      <w:marLeft w:val="0"/>
      <w:marRight w:val="0"/>
      <w:marTop w:val="0"/>
      <w:marBottom w:val="0"/>
      <w:divBdr>
        <w:top w:val="none" w:sz="0" w:space="0" w:color="auto"/>
        <w:left w:val="none" w:sz="0" w:space="0" w:color="auto"/>
        <w:bottom w:val="none" w:sz="0" w:space="0" w:color="auto"/>
        <w:right w:val="none" w:sz="0" w:space="0" w:color="auto"/>
      </w:divBdr>
    </w:div>
    <w:div w:id="2057922740">
      <w:bodyDiv w:val="1"/>
      <w:marLeft w:val="0"/>
      <w:marRight w:val="0"/>
      <w:marTop w:val="0"/>
      <w:marBottom w:val="0"/>
      <w:divBdr>
        <w:top w:val="none" w:sz="0" w:space="0" w:color="auto"/>
        <w:left w:val="none" w:sz="0" w:space="0" w:color="auto"/>
        <w:bottom w:val="none" w:sz="0" w:space="0" w:color="auto"/>
        <w:right w:val="none" w:sz="0" w:space="0" w:color="auto"/>
      </w:divBdr>
      <w:divsChild>
        <w:div w:id="1229800726">
          <w:marLeft w:val="1166"/>
          <w:marRight w:val="0"/>
          <w:marTop w:val="77"/>
          <w:marBottom w:val="0"/>
          <w:divBdr>
            <w:top w:val="none" w:sz="0" w:space="0" w:color="auto"/>
            <w:left w:val="none" w:sz="0" w:space="0" w:color="auto"/>
            <w:bottom w:val="none" w:sz="0" w:space="0" w:color="auto"/>
            <w:right w:val="none" w:sz="0" w:space="0" w:color="auto"/>
          </w:divBdr>
        </w:div>
        <w:div w:id="1597905883">
          <w:marLeft w:val="547"/>
          <w:marRight w:val="0"/>
          <w:marTop w:val="96"/>
          <w:marBottom w:val="0"/>
          <w:divBdr>
            <w:top w:val="none" w:sz="0" w:space="0" w:color="auto"/>
            <w:left w:val="none" w:sz="0" w:space="0" w:color="auto"/>
            <w:bottom w:val="none" w:sz="0" w:space="0" w:color="auto"/>
            <w:right w:val="none" w:sz="0" w:space="0" w:color="auto"/>
          </w:divBdr>
        </w:div>
      </w:divsChild>
    </w:div>
    <w:div w:id="2066298366">
      <w:bodyDiv w:val="1"/>
      <w:marLeft w:val="0"/>
      <w:marRight w:val="0"/>
      <w:marTop w:val="0"/>
      <w:marBottom w:val="0"/>
      <w:divBdr>
        <w:top w:val="none" w:sz="0" w:space="0" w:color="auto"/>
        <w:left w:val="none" w:sz="0" w:space="0" w:color="auto"/>
        <w:bottom w:val="none" w:sz="0" w:space="0" w:color="auto"/>
        <w:right w:val="none" w:sz="0" w:space="0" w:color="auto"/>
      </w:divBdr>
      <w:divsChild>
        <w:div w:id="1939092737">
          <w:marLeft w:val="547"/>
          <w:marRight w:val="0"/>
          <w:marTop w:val="144"/>
          <w:marBottom w:val="0"/>
          <w:divBdr>
            <w:top w:val="none" w:sz="0" w:space="0" w:color="auto"/>
            <w:left w:val="none" w:sz="0" w:space="0" w:color="auto"/>
            <w:bottom w:val="none" w:sz="0" w:space="0" w:color="auto"/>
            <w:right w:val="none" w:sz="0" w:space="0" w:color="auto"/>
          </w:divBdr>
        </w:div>
        <w:div w:id="2084594645">
          <w:marLeft w:val="1166"/>
          <w:marRight w:val="0"/>
          <w:marTop w:val="125"/>
          <w:marBottom w:val="0"/>
          <w:divBdr>
            <w:top w:val="none" w:sz="0" w:space="0" w:color="auto"/>
            <w:left w:val="none" w:sz="0" w:space="0" w:color="auto"/>
            <w:bottom w:val="none" w:sz="0" w:space="0" w:color="auto"/>
            <w:right w:val="none" w:sz="0" w:space="0" w:color="auto"/>
          </w:divBdr>
        </w:div>
      </w:divsChild>
    </w:div>
    <w:div w:id="2090736124">
      <w:bodyDiv w:val="1"/>
      <w:marLeft w:val="0"/>
      <w:marRight w:val="0"/>
      <w:marTop w:val="0"/>
      <w:marBottom w:val="0"/>
      <w:divBdr>
        <w:top w:val="none" w:sz="0" w:space="0" w:color="auto"/>
        <w:left w:val="none" w:sz="0" w:space="0" w:color="auto"/>
        <w:bottom w:val="none" w:sz="0" w:space="0" w:color="auto"/>
        <w:right w:val="none" w:sz="0" w:space="0" w:color="auto"/>
      </w:divBdr>
    </w:div>
    <w:div w:id="2095469070">
      <w:bodyDiv w:val="1"/>
      <w:marLeft w:val="0"/>
      <w:marRight w:val="0"/>
      <w:marTop w:val="0"/>
      <w:marBottom w:val="0"/>
      <w:divBdr>
        <w:top w:val="none" w:sz="0" w:space="0" w:color="auto"/>
        <w:left w:val="none" w:sz="0" w:space="0" w:color="auto"/>
        <w:bottom w:val="none" w:sz="0" w:space="0" w:color="auto"/>
        <w:right w:val="none" w:sz="0" w:space="0" w:color="auto"/>
      </w:divBdr>
    </w:div>
    <w:div w:id="2117750028">
      <w:bodyDiv w:val="1"/>
      <w:marLeft w:val="0"/>
      <w:marRight w:val="0"/>
      <w:marTop w:val="0"/>
      <w:marBottom w:val="0"/>
      <w:divBdr>
        <w:top w:val="none" w:sz="0" w:space="0" w:color="auto"/>
        <w:left w:val="none" w:sz="0" w:space="0" w:color="auto"/>
        <w:bottom w:val="none" w:sz="0" w:space="0" w:color="auto"/>
        <w:right w:val="none" w:sz="0" w:space="0" w:color="auto"/>
      </w:divBdr>
      <w:divsChild>
        <w:div w:id="1112163082">
          <w:marLeft w:val="432"/>
          <w:marRight w:val="0"/>
          <w:marTop w:val="240"/>
          <w:marBottom w:val="0"/>
          <w:divBdr>
            <w:top w:val="none" w:sz="0" w:space="0" w:color="auto"/>
            <w:left w:val="none" w:sz="0" w:space="0" w:color="auto"/>
            <w:bottom w:val="none" w:sz="0" w:space="0" w:color="auto"/>
            <w:right w:val="none" w:sz="0" w:space="0" w:color="auto"/>
          </w:divBdr>
        </w:div>
      </w:divsChild>
    </w:div>
    <w:div w:id="2131507621">
      <w:bodyDiv w:val="1"/>
      <w:marLeft w:val="0"/>
      <w:marRight w:val="0"/>
      <w:marTop w:val="0"/>
      <w:marBottom w:val="0"/>
      <w:divBdr>
        <w:top w:val="none" w:sz="0" w:space="0" w:color="auto"/>
        <w:left w:val="none" w:sz="0" w:space="0" w:color="auto"/>
        <w:bottom w:val="none" w:sz="0" w:space="0" w:color="auto"/>
        <w:right w:val="none" w:sz="0" w:space="0" w:color="auto"/>
      </w:divBdr>
      <w:divsChild>
        <w:div w:id="514881775">
          <w:marLeft w:val="432"/>
          <w:marRight w:val="0"/>
          <w:marTop w:val="240"/>
          <w:marBottom w:val="0"/>
          <w:divBdr>
            <w:top w:val="none" w:sz="0" w:space="0" w:color="auto"/>
            <w:left w:val="none" w:sz="0" w:space="0" w:color="auto"/>
            <w:bottom w:val="none" w:sz="0" w:space="0" w:color="auto"/>
            <w:right w:val="none" w:sz="0" w:space="0" w:color="auto"/>
          </w:divBdr>
        </w:div>
        <w:div w:id="1492526830">
          <w:marLeft w:val="1267"/>
          <w:marRight w:val="0"/>
          <w:marTop w:val="180"/>
          <w:marBottom w:val="0"/>
          <w:divBdr>
            <w:top w:val="none" w:sz="0" w:space="0" w:color="auto"/>
            <w:left w:val="none" w:sz="0" w:space="0" w:color="auto"/>
            <w:bottom w:val="none" w:sz="0" w:space="0" w:color="auto"/>
            <w:right w:val="none" w:sz="0" w:space="0" w:color="auto"/>
          </w:divBdr>
        </w:div>
        <w:div w:id="1232814678">
          <w:marLeft w:val="1267"/>
          <w:marRight w:val="0"/>
          <w:marTop w:val="180"/>
          <w:marBottom w:val="0"/>
          <w:divBdr>
            <w:top w:val="none" w:sz="0" w:space="0" w:color="auto"/>
            <w:left w:val="none" w:sz="0" w:space="0" w:color="auto"/>
            <w:bottom w:val="none" w:sz="0" w:space="0" w:color="auto"/>
            <w:right w:val="none" w:sz="0" w:space="0" w:color="auto"/>
          </w:divBdr>
        </w:div>
        <w:div w:id="1993749890">
          <w:marLeft w:val="1267"/>
          <w:marRight w:val="0"/>
          <w:marTop w:val="180"/>
          <w:marBottom w:val="0"/>
          <w:divBdr>
            <w:top w:val="none" w:sz="0" w:space="0" w:color="auto"/>
            <w:left w:val="none" w:sz="0" w:space="0" w:color="auto"/>
            <w:bottom w:val="none" w:sz="0" w:space="0" w:color="auto"/>
            <w:right w:val="none" w:sz="0" w:space="0" w:color="auto"/>
          </w:divBdr>
        </w:div>
        <w:div w:id="676813706">
          <w:marLeft w:val="432"/>
          <w:marRight w:val="0"/>
          <w:marTop w:val="240"/>
          <w:marBottom w:val="0"/>
          <w:divBdr>
            <w:top w:val="none" w:sz="0" w:space="0" w:color="auto"/>
            <w:left w:val="none" w:sz="0" w:space="0" w:color="auto"/>
            <w:bottom w:val="none" w:sz="0" w:space="0" w:color="auto"/>
            <w:right w:val="none" w:sz="0" w:space="0" w:color="auto"/>
          </w:divBdr>
        </w:div>
        <w:div w:id="545219408">
          <w:marLeft w:val="1267"/>
          <w:marRight w:val="0"/>
          <w:marTop w:val="180"/>
          <w:marBottom w:val="0"/>
          <w:divBdr>
            <w:top w:val="none" w:sz="0" w:space="0" w:color="auto"/>
            <w:left w:val="none" w:sz="0" w:space="0" w:color="auto"/>
            <w:bottom w:val="none" w:sz="0" w:space="0" w:color="auto"/>
            <w:right w:val="none" w:sz="0" w:space="0" w:color="auto"/>
          </w:divBdr>
        </w:div>
        <w:div w:id="59443386">
          <w:marLeft w:val="1267"/>
          <w:marRight w:val="0"/>
          <w:marTop w:val="180"/>
          <w:marBottom w:val="0"/>
          <w:divBdr>
            <w:top w:val="none" w:sz="0" w:space="0" w:color="auto"/>
            <w:left w:val="none" w:sz="0" w:space="0" w:color="auto"/>
            <w:bottom w:val="none" w:sz="0" w:space="0" w:color="auto"/>
            <w:right w:val="none" w:sz="0" w:space="0" w:color="auto"/>
          </w:divBdr>
        </w:div>
        <w:div w:id="1564022222">
          <w:marLeft w:val="432"/>
          <w:marRight w:val="0"/>
          <w:marTop w:val="240"/>
          <w:marBottom w:val="0"/>
          <w:divBdr>
            <w:top w:val="none" w:sz="0" w:space="0" w:color="auto"/>
            <w:left w:val="none" w:sz="0" w:space="0" w:color="auto"/>
            <w:bottom w:val="none" w:sz="0" w:space="0" w:color="auto"/>
            <w:right w:val="none" w:sz="0" w:space="0" w:color="auto"/>
          </w:divBdr>
        </w:div>
        <w:div w:id="455105489">
          <w:marLeft w:val="1267"/>
          <w:marRight w:val="0"/>
          <w:marTop w:val="180"/>
          <w:marBottom w:val="0"/>
          <w:divBdr>
            <w:top w:val="none" w:sz="0" w:space="0" w:color="auto"/>
            <w:left w:val="none" w:sz="0" w:space="0" w:color="auto"/>
            <w:bottom w:val="none" w:sz="0" w:space="0" w:color="auto"/>
            <w:right w:val="none" w:sz="0" w:space="0" w:color="auto"/>
          </w:divBdr>
        </w:div>
      </w:divsChild>
    </w:div>
    <w:div w:id="21406831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55C436-1C05-41F6-AA7A-BA3C6D341E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14</Pages>
  <Words>3829</Words>
  <Characters>21827</Characters>
  <Application>Microsoft Office Word</Application>
  <DocSecurity>0</DocSecurity>
  <Lines>181</Lines>
  <Paragraphs>51</Paragraphs>
  <ScaleCrop>false</ScaleCrop>
  <HeadingPairs>
    <vt:vector size="2" baseType="variant">
      <vt:variant>
        <vt:lpstr>Title</vt:lpstr>
      </vt:variant>
      <vt:variant>
        <vt:i4>1</vt:i4>
      </vt:variant>
    </vt:vector>
  </HeadingPairs>
  <TitlesOfParts>
    <vt:vector size="1" baseType="lpstr">
      <vt:lpstr>On UE feedback enhancements for HARQ-ACK</vt:lpstr>
    </vt:vector>
  </TitlesOfParts>
  <Company>Mediatek</Company>
  <LinksUpToDate>false</LinksUpToDate>
  <CharactersWithSpaces>25605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UE feedback enhancements for HARQ-ACK</dc:title>
  <dc:subject/>
  <dc:creator>Abdellatif Salah</dc:creator>
  <cp:keywords>On UE feedback enhancements for HARQ-ACK</cp:keywords>
  <dc:description/>
  <cp:lastModifiedBy>CH Hsieh (謝其軒)</cp:lastModifiedBy>
  <cp:revision>3</cp:revision>
  <dcterms:created xsi:type="dcterms:W3CDTF">2022-11-04T09:17:00Z</dcterms:created>
  <dcterms:modified xsi:type="dcterms:W3CDTF">2022-11-07T08:15:00Z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2022-11-01T01:52:35Z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2298c7a6-866b-4672-8070-1e364ea39346</vt:lpwstr>
  </property>
  <property fmtid="{D5CDD505-2E9C-101B-9397-08002B2CF9AE}" pid="8" name="MSIP_Label_83bcef13-7cac-433f-ba1d-47a323951816_ContentBits">
    <vt:lpwstr>0</vt:lpwstr>
  </property>
</Properties>
</file>